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2DF8C" w14:textId="77777777" w:rsidR="00524FA1" w:rsidRDefault="00524FA1" w:rsidP="00524FA1">
      <w:pPr>
        <w:pStyle w:val="Standard"/>
        <w:spacing w:line="276" w:lineRule="auto"/>
        <w:contextualSpacing/>
        <w:rPr>
          <w:rFonts w:ascii="Arial" w:hAnsi="Arial" w:cs="Arial"/>
          <w:i/>
          <w:iCs/>
          <w:sz w:val="18"/>
          <w:szCs w:val="18"/>
        </w:rPr>
      </w:pPr>
    </w:p>
    <w:p w14:paraId="0F8DC879" w14:textId="48E3CC2F" w:rsidR="00F5500B" w:rsidRDefault="00F5500B" w:rsidP="00524FA1">
      <w:pPr>
        <w:pStyle w:val="Standard"/>
        <w:spacing w:line="276" w:lineRule="auto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  <w:r w:rsidRPr="00263636">
        <w:rPr>
          <w:rFonts w:ascii="Arial" w:hAnsi="Arial" w:cs="Arial"/>
          <w:i/>
          <w:iCs/>
          <w:sz w:val="18"/>
          <w:szCs w:val="18"/>
        </w:rPr>
        <w:t>Załącznik nr 2</w:t>
      </w:r>
      <w:r w:rsidR="00407ADE">
        <w:rPr>
          <w:rFonts w:ascii="Arial" w:hAnsi="Arial" w:cs="Arial"/>
          <w:i/>
          <w:iCs/>
          <w:sz w:val="18"/>
          <w:szCs w:val="18"/>
        </w:rPr>
        <w:t>c</w:t>
      </w:r>
      <w:r w:rsidRPr="00263636">
        <w:rPr>
          <w:rFonts w:ascii="Arial" w:hAnsi="Arial" w:cs="Arial"/>
          <w:i/>
          <w:iCs/>
          <w:sz w:val="18"/>
          <w:szCs w:val="18"/>
        </w:rPr>
        <w:t xml:space="preserve"> do SWZ</w:t>
      </w:r>
    </w:p>
    <w:p w14:paraId="4FA83C05" w14:textId="77777777" w:rsidR="00524FA1" w:rsidRPr="00263636" w:rsidRDefault="00524FA1" w:rsidP="00524FA1">
      <w:pPr>
        <w:pStyle w:val="Standard"/>
        <w:spacing w:line="276" w:lineRule="auto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</w:p>
    <w:p w14:paraId="7A23ADB0" w14:textId="362A33DC" w:rsidR="00524FA1" w:rsidRPr="004C185C" w:rsidRDefault="00F5500B" w:rsidP="000E1B80">
      <w:pPr>
        <w:pStyle w:val="Standard"/>
        <w:spacing w:line="276" w:lineRule="auto"/>
        <w:contextualSpacing/>
        <w:jc w:val="center"/>
        <w:rPr>
          <w:rFonts w:ascii="Arial" w:hAnsi="Arial" w:cs="Arial"/>
          <w:b/>
          <w:bCs/>
        </w:rPr>
      </w:pPr>
      <w:r w:rsidRPr="004C185C">
        <w:rPr>
          <w:rFonts w:ascii="Arial" w:hAnsi="Arial" w:cs="Arial"/>
          <w:b/>
          <w:bCs/>
        </w:rPr>
        <w:t>OPIS PRZEDMIOTU ZAMÓWIENIA</w:t>
      </w:r>
    </w:p>
    <w:p w14:paraId="0AB9A8CF" w14:textId="57E84400" w:rsidR="00F5500B" w:rsidRDefault="00F5500B" w:rsidP="00251E7A">
      <w:pPr>
        <w:pStyle w:val="Standard"/>
        <w:spacing w:line="276" w:lineRule="auto"/>
        <w:contextualSpacing/>
        <w:jc w:val="both"/>
        <w:rPr>
          <w:rFonts w:ascii="Arial" w:hAnsi="Arial" w:cs="Arial"/>
          <w:i/>
          <w:iCs/>
          <w:u w:val="single"/>
        </w:rPr>
      </w:pPr>
      <w:r w:rsidRPr="004C185C">
        <w:rPr>
          <w:rFonts w:ascii="Arial" w:hAnsi="Arial" w:cs="Arial"/>
        </w:rPr>
        <w:t>w postępowaniu o udzielenie zamówienia publicznego, prowadzonym w trybie podstawowym bez negocjacji pn.</w:t>
      </w:r>
      <w:r w:rsidR="00524FA1">
        <w:rPr>
          <w:rFonts w:ascii="Arial" w:hAnsi="Arial" w:cs="Arial"/>
        </w:rPr>
        <w:t xml:space="preserve"> </w:t>
      </w:r>
      <w:r w:rsidR="00251E7A" w:rsidRPr="00251E7A">
        <w:rPr>
          <w:rFonts w:ascii="Arial" w:hAnsi="Arial" w:cs="Arial"/>
          <w:i/>
          <w:iCs/>
        </w:rPr>
        <w:t>Dostawa wyposażenia i materiałów higienicznych do Dziennego Domu Pomocy w Gminie Niedrzwica Duża</w:t>
      </w:r>
      <w:r w:rsidR="00251E7A">
        <w:rPr>
          <w:rFonts w:ascii="Arial" w:hAnsi="Arial" w:cs="Arial"/>
          <w:i/>
          <w:iCs/>
        </w:rPr>
        <w:t xml:space="preserve"> - </w:t>
      </w:r>
      <w:r w:rsidR="00251E7A" w:rsidRPr="00251E7A">
        <w:rPr>
          <w:rFonts w:ascii="Arial" w:hAnsi="Arial" w:cs="Arial"/>
          <w:i/>
          <w:iCs/>
          <w:u w:val="single"/>
        </w:rPr>
        <w:t>część nr 3 zamówienia – Dostawa wyposażenia kuchennego i gospodarczego do Dziennego Domu Pomocy w Gminie Niedrzwica Duża</w:t>
      </w:r>
    </w:p>
    <w:p w14:paraId="608F77B1" w14:textId="77777777" w:rsidR="0031652E" w:rsidRDefault="0031652E" w:rsidP="00251E7A">
      <w:pPr>
        <w:pStyle w:val="Standard"/>
        <w:spacing w:line="276" w:lineRule="auto"/>
        <w:contextualSpacing/>
        <w:jc w:val="both"/>
        <w:rPr>
          <w:rFonts w:ascii="Arial" w:hAnsi="Arial" w:cs="Arial"/>
          <w:i/>
          <w:iCs/>
          <w:u w:val="single"/>
        </w:rPr>
      </w:pPr>
    </w:p>
    <w:tbl>
      <w:tblPr>
        <w:tblW w:w="1537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9"/>
        <w:gridCol w:w="1216"/>
        <w:gridCol w:w="851"/>
        <w:gridCol w:w="1842"/>
        <w:gridCol w:w="9274"/>
        <w:gridCol w:w="1418"/>
      </w:tblGrid>
      <w:tr w:rsidR="0031652E" w:rsidRPr="0005388D" w14:paraId="5089EB48" w14:textId="77777777" w:rsidTr="00B04691">
        <w:tc>
          <w:tcPr>
            <w:tcW w:w="769" w:type="dxa"/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C94374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C61E3">
              <w:rPr>
                <w:rFonts w:ascii="Arial" w:hAnsi="Arial" w:cs="Arial"/>
                <w:b/>
                <w:bCs/>
                <w:color w:val="000000"/>
              </w:rPr>
              <w:t>Lp.</w:t>
            </w:r>
          </w:p>
        </w:tc>
        <w:tc>
          <w:tcPr>
            <w:tcW w:w="121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2D70BC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C61E3">
              <w:rPr>
                <w:rFonts w:ascii="Arial" w:hAnsi="Arial" w:cs="Arial"/>
                <w:b/>
                <w:bCs/>
                <w:color w:val="000000"/>
              </w:rPr>
              <w:t>Jednostka miary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4AD3F4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C61E3">
              <w:rPr>
                <w:rFonts w:ascii="Arial" w:hAnsi="Arial" w:cs="Arial"/>
                <w:b/>
                <w:bCs/>
                <w:color w:val="000000"/>
              </w:rPr>
              <w:t>Ilość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B23AEA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C61E3">
              <w:rPr>
                <w:rFonts w:ascii="Arial" w:hAnsi="Arial" w:cs="Arial"/>
                <w:b/>
                <w:bCs/>
                <w:color w:val="000000"/>
              </w:rPr>
              <w:t>Nazwa wyposażenia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8B05D6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C61E3">
              <w:rPr>
                <w:rFonts w:ascii="Arial" w:hAnsi="Arial" w:cs="Arial"/>
                <w:b/>
                <w:bCs/>
                <w:color w:val="000000"/>
              </w:rPr>
              <w:t>Opis</w:t>
            </w:r>
          </w:p>
        </w:tc>
        <w:tc>
          <w:tcPr>
            <w:tcW w:w="141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6BD2FB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C61E3">
              <w:rPr>
                <w:rFonts w:ascii="Arial" w:hAnsi="Arial" w:cs="Arial"/>
                <w:b/>
                <w:bCs/>
                <w:color w:val="000000"/>
              </w:rPr>
              <w:t>Montaż</w:t>
            </w:r>
          </w:p>
        </w:tc>
      </w:tr>
      <w:tr w:rsidR="0031652E" w:rsidRPr="00BC61E3" w14:paraId="108771BA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6E06A9" w14:textId="7B36EAF5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026653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1C4B54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82B2CD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Wózek serwisowy dla sprzątaczki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1241C9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wózek serwisowy przeznaczony do prac porządkowych, umożliwiający transport sprzętu i środków czystości,</w:t>
            </w:r>
          </w:p>
          <w:p w14:paraId="0372714C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produkt fabrycznie nowy, nieużywany, wolny od wad,</w:t>
            </w:r>
          </w:p>
          <w:p w14:paraId="587129B4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minimalny okres gwarancji: 12 miesięcy,</w:t>
            </w:r>
          </w:p>
          <w:p w14:paraId="0859C7F8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775925F2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instrukcja obsługi w języku polskim,</w:t>
            </w:r>
          </w:p>
          <w:p w14:paraId="32119F3D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6916B768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konstrukcja wózka wykonana z tworzywa sztucznego, metalu lub materiałów mieszanych o podwyższonej trwałości,</w:t>
            </w:r>
          </w:p>
          <w:p w14:paraId="2786FF3A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odporność na działanie wody, detergentów i środków dezynfekcyjnych,</w:t>
            </w:r>
          </w:p>
          <w:p w14:paraId="00FA23E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stabilna konstrukcja umożliwiająca bezpieczne użytkowanie,</w:t>
            </w:r>
          </w:p>
          <w:p w14:paraId="173EE6A6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3233077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minimum 4 koła jezdne,</w:t>
            </w:r>
          </w:p>
          <w:p w14:paraId="5807397B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koła obrotowe umożliwiające łatwe manewrowanie,</w:t>
            </w:r>
          </w:p>
          <w:p w14:paraId="28350996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co najmniej 2 koła wyposażone w blokadę (hamulec) lub rozwiązanie równoważne,</w:t>
            </w:r>
          </w:p>
          <w:p w14:paraId="15BD9A88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koła niebrudzące powierzchni (np. gumowe lub z tworzywa),</w:t>
            </w:r>
          </w:p>
          <w:p w14:paraId="25DE217C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5B74FDD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Wózek powinien być wyposażony co najmniej w:</w:t>
            </w:r>
          </w:p>
          <w:p w14:paraId="747FA58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wiadra do mycia podłóg (min. 1 lub 2 komory),</w:t>
            </w:r>
          </w:p>
          <w:p w14:paraId="5FFD25FF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 xml:space="preserve">- wyciskarkę do </w:t>
            </w:r>
            <w:proofErr w:type="spellStart"/>
            <w:r w:rsidRPr="00BC61E3">
              <w:rPr>
                <w:rFonts w:ascii="Arial" w:hAnsi="Arial" w:cs="Arial"/>
                <w:sz w:val="18"/>
                <w:szCs w:val="18"/>
              </w:rPr>
              <w:t>mopów</w:t>
            </w:r>
            <w:proofErr w:type="spellEnd"/>
            <w:r w:rsidRPr="00BC61E3">
              <w:rPr>
                <w:rFonts w:ascii="Arial" w:hAnsi="Arial" w:cs="Arial"/>
                <w:sz w:val="18"/>
                <w:szCs w:val="18"/>
              </w:rPr>
              <w:t xml:space="preserve"> lub rozwiązanie równoważne,</w:t>
            </w:r>
          </w:p>
          <w:p w14:paraId="0DA78347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półki lub platformy na środki czystości i akcesoria,</w:t>
            </w:r>
          </w:p>
          <w:p w14:paraId="6E63F3E3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 xml:space="preserve">- uchwyty lub miejsce na </w:t>
            </w:r>
            <w:proofErr w:type="spellStart"/>
            <w:r w:rsidRPr="00BC61E3">
              <w:rPr>
                <w:rFonts w:ascii="Arial" w:hAnsi="Arial" w:cs="Arial"/>
                <w:sz w:val="18"/>
                <w:szCs w:val="18"/>
              </w:rPr>
              <w:t>mop</w:t>
            </w:r>
            <w:proofErr w:type="spellEnd"/>
            <w:r w:rsidRPr="00BC61E3">
              <w:rPr>
                <w:rFonts w:ascii="Arial" w:hAnsi="Arial" w:cs="Arial"/>
                <w:sz w:val="18"/>
                <w:szCs w:val="18"/>
              </w:rPr>
              <w:t>, kij, szczotki,</w:t>
            </w:r>
          </w:p>
          <w:p w14:paraId="0B90350B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pojemność dostosowana do prac sprzątających (np. wiadra min. ok. 15–25 l lub równoważne),</w:t>
            </w:r>
          </w:p>
          <w:p w14:paraId="364F97ED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możliwość segregacji środków czystości i akcesoriów,</w:t>
            </w:r>
          </w:p>
          <w:p w14:paraId="26842A07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ergonomiczny układ elementów zapewniający łatwy dostęp,</w:t>
            </w:r>
          </w:p>
          <w:p w14:paraId="374D1A99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uchwyt do prowadzenia wózka,</w:t>
            </w:r>
          </w:p>
          <w:p w14:paraId="24022112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lastRenderedPageBreak/>
              <w:t>- konstrukcja umożliwiająca łatwe przemieszczanie nawet przy pełnym obciążeniu,</w:t>
            </w:r>
          </w:p>
          <w:p w14:paraId="00BB7FF1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wysokość i układ dostosowane do pracy stojącej,</w:t>
            </w:r>
          </w:p>
          <w:p w14:paraId="3427F035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wymiary umożliwiające poruszanie się w pomieszczeniach (np. szerokość do ok. 60–80 cm lub równoważna),</w:t>
            </w:r>
          </w:p>
          <w:p w14:paraId="7B36E8CF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konstrukcja umożliwiająca przejazd przez standardowe drzwi,</w:t>
            </w:r>
          </w:p>
          <w:p w14:paraId="048E4474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worek na odpady (np. tekstylny lub foliowy),</w:t>
            </w:r>
          </w:p>
          <w:p w14:paraId="60E4B994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pokrywa na worek,</w:t>
            </w:r>
          </w:p>
          <w:p w14:paraId="41B05FBF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dodatkowe kuwety lub pojemniki,</w:t>
            </w:r>
          </w:p>
          <w:p w14:paraId="2655FB54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modułowa konstrukcja umożliwiająca rozbudowę.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7904B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31652E" w:rsidRPr="00BC61E3" w14:paraId="10AD8E20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7EBE64" w14:textId="66295A1B" w:rsidR="0031652E" w:rsidRPr="00BC61E3" w:rsidRDefault="00843885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AEFE9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zestaw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29D54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4A77A1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Zestaw naczyń i sztućców dla 40 osób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DC4CB4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zestaw naczyń i sztućców przeznaczony do użytkowania przez minimum 40 osób, do celów gastronomicznych,</w:t>
            </w:r>
          </w:p>
          <w:p w14:paraId="427780D7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produkty fabrycznie nowe, nieużywane, wolne od wad,</w:t>
            </w:r>
          </w:p>
          <w:p w14:paraId="7D967DDC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dopuszczone do kontaktu z żywnością (zgodność z przepisami UE),</w:t>
            </w:r>
          </w:p>
          <w:p w14:paraId="1167654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wykonane z materiałów bezpiecznych dla zdrowia,</w:t>
            </w:r>
          </w:p>
          <w:p w14:paraId="46A3F355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minimalny okres gwarancji: 12 miesięcy,</w:t>
            </w:r>
          </w:p>
          <w:p w14:paraId="1ABAEEBB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10653029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wszystkie wymagania należy traktować jako minimalne,</w:t>
            </w:r>
          </w:p>
          <w:p w14:paraId="14F55F87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zamawiający dopuszcza rozwiązania równoważne w zakresie materiałów, wzornictwa i parametrów użytkowych,</w:t>
            </w:r>
          </w:p>
          <w:p w14:paraId="245E6E39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wykonawca zobowiązany jest wykazać równoważność poprzez opis lub dokumentację produktu,</w:t>
            </w:r>
          </w:p>
          <w:p w14:paraId="55B752AD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4EBAC1C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Zestaw powinien umożliwiać jednoczesne użytkowanie przez min. 40 osób i zawierać co najmniej:</w:t>
            </w:r>
          </w:p>
          <w:p w14:paraId="10369248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talerze płytkie – min. 40 szt.,</w:t>
            </w:r>
          </w:p>
          <w:p w14:paraId="18967B0C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talerze głębokie (zupy) lub miski – min. 40 szt.,</w:t>
            </w:r>
          </w:p>
          <w:p w14:paraId="5FFB394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talerze deserowe / śniadaniowe – min. 40 szt.,</w:t>
            </w:r>
          </w:p>
          <w:p w14:paraId="43D0277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kubki lub filiżanki – min. 40 szt.,</w:t>
            </w:r>
          </w:p>
          <w:p w14:paraId="2385CFB4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noże – min. 40 szt.,</w:t>
            </w:r>
          </w:p>
          <w:p w14:paraId="5F7DE1F6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widelce – min. 40 szt.,</w:t>
            </w:r>
          </w:p>
          <w:p w14:paraId="7B5295B2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łyżki stołowe – min. 40 szt.,</w:t>
            </w:r>
          </w:p>
          <w:p w14:paraId="2A45CD1E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łyżeczki do herbaty – min. 40 szt.,</w:t>
            </w:r>
          </w:p>
          <w:p w14:paraId="52DAD0B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84D325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Materiał – naczynia</w:t>
            </w:r>
          </w:p>
          <w:p w14:paraId="15A4F8CD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porcelana, ceramika, szkło hartowane lub materiał równoważny,</w:t>
            </w:r>
          </w:p>
          <w:p w14:paraId="74E99973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odporność na uszkodzenia mechaniczne w normalnym użytkowaniu,</w:t>
            </w:r>
          </w:p>
          <w:p w14:paraId="40B0CDD5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powierzchnia łatwa do czyszczenia,</w:t>
            </w:r>
          </w:p>
          <w:p w14:paraId="65AC7169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387A9E1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Materiał – sztućce</w:t>
            </w:r>
          </w:p>
          <w:p w14:paraId="268CE353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stal nierdzewna lub materiał równoważny,</w:t>
            </w:r>
          </w:p>
          <w:p w14:paraId="05F99EAE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odporność na korozję i działanie środków myjących,</w:t>
            </w:r>
          </w:p>
          <w:p w14:paraId="54491D2D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powierzchnia gładka, bez ostrych krawędzi,</w:t>
            </w:r>
          </w:p>
          <w:p w14:paraId="13F12862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5A6F3B2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zestaw przystosowany do wielokrotnego użytkowania,</w:t>
            </w:r>
          </w:p>
          <w:p w14:paraId="10DFC111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możliwość mycia w zmywarce (zalecane lub równoważne rozwiązanie),</w:t>
            </w:r>
          </w:p>
          <w:p w14:paraId="72FE750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uniwersalne zastosowanie (posiłki codzienne, zbiorowe),</w:t>
            </w:r>
          </w:p>
          <w:p w14:paraId="26DB7A5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standardowe rozmiary naczyń,</w:t>
            </w:r>
          </w:p>
          <w:p w14:paraId="4CF00589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ergonomiczny kształt sztućców umożliwiający wygodne użytkowanie,</w:t>
            </w:r>
          </w:p>
          <w:p w14:paraId="2F1134A2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jednolity lub spójny wizualnie zestaw,</w:t>
            </w:r>
          </w:p>
          <w:p w14:paraId="421CF8DA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brak uszkodzeń (pęknięcia, odpryski),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83A067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31652E" w:rsidRPr="00BC61E3" w14:paraId="42DC4355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321B18" w14:textId="40ACFFF0" w:rsidR="0031652E" w:rsidRPr="00BC61E3" w:rsidRDefault="00843885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464DC6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2267B1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0C512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Zmywarka przemysłowa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C52039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 xml:space="preserve">- zmywarka gastronomiczna (przemysłowej), przeznaczona do mycia naczyń, szkła, sztućców oraz akcesoriów kuchennych w warunkach intensywnego użytkowania, </w:t>
            </w:r>
            <w:proofErr w:type="spellStart"/>
            <w:r w:rsidRPr="00BC61E3">
              <w:rPr>
                <w:rFonts w:ascii="Arial" w:hAnsi="Arial" w:cs="Arial"/>
                <w:sz w:val="18"/>
                <w:szCs w:val="18"/>
              </w:rPr>
              <w:t>podblatowa</w:t>
            </w:r>
            <w:proofErr w:type="spellEnd"/>
            <w:r w:rsidRPr="00BC61E3">
              <w:rPr>
                <w:rFonts w:ascii="Arial" w:hAnsi="Arial" w:cs="Arial"/>
                <w:sz w:val="18"/>
                <w:szCs w:val="18"/>
              </w:rPr>
              <w:t xml:space="preserve"> lub wolnostojąca,</w:t>
            </w:r>
          </w:p>
          <w:p w14:paraId="54721EFF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produkty fabrycznie nowe, nieużywane, wolne od wad,</w:t>
            </w:r>
          </w:p>
          <w:p w14:paraId="391BF2E1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urządzenie zgodne z wymaganiami bezpieczeństwa użytkowania (CE),</w:t>
            </w:r>
          </w:p>
          <w:p w14:paraId="00417E34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przystosowane do kontaktu z naczyniami mającymi kontakt z żywnością,</w:t>
            </w:r>
          </w:p>
          <w:p w14:paraId="6B9349E9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minimalny okres gwarancji: 12 miesięcy,</w:t>
            </w:r>
          </w:p>
          <w:p w14:paraId="0C875241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3E6B4AF9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urządzenie gotowe do podłączenia lub wymagające prostego montażu,</w:t>
            </w:r>
          </w:p>
          <w:p w14:paraId="3528179C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instrukcja obsługi w języku polskim,</w:t>
            </w:r>
          </w:p>
          <w:p w14:paraId="5E1E9DC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5796C609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wszystkie wymagania należy traktować jako minimalne,</w:t>
            </w:r>
          </w:p>
          <w:p w14:paraId="4E3827B4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przeznaczona do mycia talerzy, szkła, sztućców i pojemników gastronomicznych,</w:t>
            </w:r>
          </w:p>
          <w:p w14:paraId="5B57F576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wydajność: min. 20–30 koszy/h lub równoważna,</w:t>
            </w:r>
          </w:p>
          <w:p w14:paraId="58709E3C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możliwość pracy w trybie ciągłym,</w:t>
            </w:r>
          </w:p>
          <w:p w14:paraId="737352FD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przystosowanie do koszy standardowych ok. 500 × 500 mm (lub równoważne),</w:t>
            </w:r>
          </w:p>
          <w:p w14:paraId="2A43A308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maksymalna wysokość mytych naczyń 300 mm,</w:t>
            </w:r>
          </w:p>
          <w:p w14:paraId="7FD22BC4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co najmniej 1–2 programy mycia (np. krótki i standardowy),</w:t>
            </w:r>
          </w:p>
          <w:p w14:paraId="3CE5F172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czas cyklu: ok. 90–180 sekund lub równoważny,</w:t>
            </w:r>
          </w:p>
          <w:p w14:paraId="5C6C63FA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funkcja wyparzania (wysoka temperatura płukania),</w:t>
            </w:r>
          </w:p>
          <w:p w14:paraId="4544453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system płukania zapewniający higienę naczyń,</w:t>
            </w:r>
          </w:p>
          <w:p w14:paraId="671F1455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dozownik środka nabłyszczającego (wbudowany lub możliwość podłączenia),</w:t>
            </w:r>
          </w:p>
          <w:p w14:paraId="2E5BEF2D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dopuszcza się dozownik detergentu lub możliwość jego podłączenia,</w:t>
            </w:r>
          </w:p>
          <w:p w14:paraId="17F35336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sterowanie elektromechaniczne lub elektroniczne,</w:t>
            </w:r>
          </w:p>
          <w:p w14:paraId="6CCC0B7E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panel sterowania umożliwiający wybór programu i kontrolę pracy,</w:t>
            </w:r>
          </w:p>
          <w:p w14:paraId="6AE1C88C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zasilanie: 230 V lub 400 V (dopuszczalne oba rozwiązania),</w:t>
            </w:r>
          </w:p>
          <w:p w14:paraId="72D792B9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moc urządzenia dostosowana do wydajności (np. ok. 3–6 kW lub równoważna),</w:t>
            </w:r>
          </w:p>
          <w:p w14:paraId="5324CAC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obudowa wykonana ze stali nierdzewnej lub materiału równoważnego,</w:t>
            </w:r>
          </w:p>
          <w:p w14:paraId="45831838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konstrukcja odporna na wilgoć i środki chemiczne,</w:t>
            </w:r>
          </w:p>
          <w:p w14:paraId="5144E878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ergonomiczny uchwyt drzwi,</w:t>
            </w:r>
          </w:p>
          <w:p w14:paraId="5B973269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lastRenderedPageBreak/>
              <w:t>- minimum 1 kosz na naczynia,</w:t>
            </w:r>
          </w:p>
          <w:p w14:paraId="5275D8C9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kosz na sztućce (lub równoważny),</w:t>
            </w:r>
          </w:p>
          <w:p w14:paraId="0E0A6D6A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przewody przyłączeniowe (jeżeli wymagane),</w:t>
            </w:r>
          </w:p>
          <w:p w14:paraId="41143F8B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wymiary umożliwiające instalację w zapleczu gastronomicznym (np. szerokość ok. 50–70 cm),</w:t>
            </w:r>
          </w:p>
          <w:p w14:paraId="40D68EA3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dopuszcza się różne konfiguracje pod warunkiem zachowania funkcjonalności.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2AE693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31652E" w:rsidRPr="00BC61E3" w14:paraId="10571C28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0FFAFC" w14:textId="2F5246EA" w:rsidR="0031652E" w:rsidRPr="00BC61E3" w:rsidRDefault="00843885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1C5DA0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zestaw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40B949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111084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Zestaw garnków i sprzęt kuchenny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B3807B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zestaw garnków oraz podstawowego sprzętu kuchennego przeznaczonego do przygotowywania posiłków,</w:t>
            </w:r>
          </w:p>
          <w:p w14:paraId="3654B112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produkty fabrycznie nowe, nieużywane, wolne od wad,</w:t>
            </w:r>
          </w:p>
          <w:p w14:paraId="6A19D6D4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dopuszczone do kontaktu z żywnością (zgodność z przepisami UE),</w:t>
            </w:r>
          </w:p>
          <w:p w14:paraId="7C53744E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wykonane z materiałów bezpiecznych dla zdrowia,</w:t>
            </w:r>
          </w:p>
          <w:p w14:paraId="28A1C6C1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minimalny okres gwarancji: 12 miesięcy,</w:t>
            </w:r>
          </w:p>
          <w:p w14:paraId="61529BAD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392B1337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min. 3–5 garnków o różnych pojemnościach,</w:t>
            </w:r>
          </w:p>
          <w:p w14:paraId="448CF6E1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min. 1 rondel,</w:t>
            </w:r>
          </w:p>
          <w:p w14:paraId="6EE7DDAB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min. 1 patelnia,</w:t>
            </w:r>
          </w:p>
          <w:p w14:paraId="502FD158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pokrywki dopasowane do naczyń,</w:t>
            </w:r>
          </w:p>
          <w:p w14:paraId="557F1048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sprzęt kuchenny (akcesoria),</w:t>
            </w:r>
          </w:p>
          <w:p w14:paraId="06A088E7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przybory kuchenne (np. łyżka, łopatka, chochla lub równoważne),</w:t>
            </w:r>
          </w:p>
          <w:p w14:paraId="57B0CB3A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elementy pomocnicze (np. sitko, durszlak lub równoważne – dopuszczalne),</w:t>
            </w:r>
          </w:p>
          <w:p w14:paraId="34714A96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stal nierdzewna, aluminium powlekane, ceramika lub materiały równoważne,</w:t>
            </w:r>
          </w:p>
          <w:p w14:paraId="79472026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odporność na korozję i działanie temperatury,</w:t>
            </w:r>
          </w:p>
          <w:p w14:paraId="38A952D5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powierzchnia łatwa do utrzymania w czystości,</w:t>
            </w:r>
          </w:p>
          <w:p w14:paraId="52DB872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możliwość stosowania na różnych źródłach ciepła (np. gaz, elektryczne, indukcyjne – lub równoważne),</w:t>
            </w:r>
          </w:p>
          <w:p w14:paraId="4ADBB6FC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równomierne rozprowadzanie ciepła,</w:t>
            </w:r>
          </w:p>
          <w:p w14:paraId="6A07ABA6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uchwyty zapewniające bezpieczne użytkowanie,</w:t>
            </w:r>
          </w:p>
          <w:p w14:paraId="4350F1CC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dopuszcza się powłokę nieprzywierającą,</w:t>
            </w:r>
          </w:p>
          <w:p w14:paraId="1358E791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uchwyty nienagrzewające się lub ograniczające nagrzewanie,</w:t>
            </w:r>
          </w:p>
          <w:p w14:paraId="54B871F4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brak ostrych krawędzi,</w:t>
            </w:r>
          </w:p>
          <w:p w14:paraId="42F87408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stabilność podczas użytkowania,</w:t>
            </w:r>
          </w:p>
          <w:p w14:paraId="5088414E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możliwość mycia w zmywarce (zalecane lub równoważne),</w:t>
            </w:r>
          </w:p>
          <w:p w14:paraId="163E247B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odporność na standardowe środki myjące,</w:t>
            </w:r>
          </w:p>
          <w:p w14:paraId="690A3FAC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zestaw powinien stanowić funkcjonalną całość umożliwiającą przygotowanie posiłków,</w:t>
            </w:r>
          </w:p>
          <w:p w14:paraId="4939A424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dopuszcza się zestawy modułowe (np. kilka kompletów).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5AE02E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Wyposażenie wolnostojące</w:t>
            </w:r>
          </w:p>
        </w:tc>
      </w:tr>
      <w:tr w:rsidR="0031652E" w:rsidRPr="00BC61E3" w14:paraId="439A8313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A7B4BA" w14:textId="14557AF2" w:rsidR="0031652E" w:rsidRPr="00BC61E3" w:rsidRDefault="00843885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CD1311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sztuka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6168AA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F91468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Ekspres do kawy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909AAB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ekspres do kawy automatyczny lub równoważny,</w:t>
            </w:r>
          </w:p>
          <w:p w14:paraId="028A7781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urządzenie fabrycznie nowe, nieużywane, wolne od wad,</w:t>
            </w:r>
          </w:p>
          <w:p w14:paraId="15173A33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minimalny okres gwarancji: 12 miesięcy,</w:t>
            </w:r>
          </w:p>
          <w:p w14:paraId="3720820F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urządzenie dopuszczone do użytkowania na terenie UE (oznaczenie CE),</w:t>
            </w:r>
          </w:p>
          <w:p w14:paraId="752A4786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lastRenderedPageBreak/>
              <w:t>- materiały dopuszczone do kontaktu z żywnością,</w:t>
            </w:r>
          </w:p>
          <w:p w14:paraId="7206C3DB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0894A338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instrukcja montażu w języku polskim,</w:t>
            </w:r>
          </w:p>
          <w:p w14:paraId="49465C28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2B4A48F1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przeznaczony do przygotowywania kawy z ziaren i/lub kawy mielonej,</w:t>
            </w:r>
          </w:p>
          <w:p w14:paraId="5BDD1A4B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ciśnienie robocze: min. 15 bar,</w:t>
            </w:r>
          </w:p>
          <w:p w14:paraId="4C4699CB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moc urządzenia: min. 1500,</w:t>
            </w:r>
          </w:p>
          <w:p w14:paraId="4B86E5D3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wbudowany młynek do kawy (np. stalowy lub ceramiczny),</w:t>
            </w:r>
          </w:p>
          <w:p w14:paraId="112BAAC5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możliwość regulacji stopnia mielenia lub mocy kawy,</w:t>
            </w:r>
          </w:p>
          <w:p w14:paraId="5342F63F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możliwość przygotowania różnych rodzajów napojów (np. espresso, kawa czarna),</w:t>
            </w:r>
          </w:p>
          <w:p w14:paraId="4AEDAEF2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-funkcja spieniania mleka (automatyczna lub manualna),</w:t>
            </w:r>
          </w:p>
          <w:p w14:paraId="1B5D4E83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zbiornik na wodę: min. 1,2 l,</w:t>
            </w:r>
          </w:p>
          <w:p w14:paraId="6599ADD6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pojemnik na kawę ziarnistą,</w:t>
            </w:r>
          </w:p>
          <w:p w14:paraId="53AED81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zbiornik na fusy lub rozwiązanie równoważne,</w:t>
            </w:r>
          </w:p>
          <w:p w14:paraId="75A3B82C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panel sterowania (przyciski lub panel dotykowy),</w:t>
            </w:r>
          </w:p>
          <w:p w14:paraId="24DD727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możliwość wyboru napoju i regulacji parametrów,</w:t>
            </w:r>
          </w:p>
          <w:p w14:paraId="5E7BEF4E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dopuszcza się wyświetlacz lub sygnalizację LED,</w:t>
            </w:r>
          </w:p>
          <w:p w14:paraId="53985B27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automatyczne programy czyszczenia i odkamieniania lub rozwiązanie równoważne,</w:t>
            </w:r>
          </w:p>
          <w:p w14:paraId="16EDBC84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możliwość regulacji ilości napoju,</w:t>
            </w:r>
          </w:p>
          <w:p w14:paraId="3965C329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funkcja podgrzewania wody lub filiżanek (dopuszczalna),</w:t>
            </w:r>
          </w:p>
          <w:p w14:paraId="0FFCC002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obudowa z tworzywa sztucznego, metalu lub materiałów mieszanych,</w:t>
            </w:r>
          </w:p>
          <w:p w14:paraId="6E5EC479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konstrukcja odporna na standardowe użytkowanie,</w:t>
            </w:r>
          </w:p>
          <w:p w14:paraId="44A43531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kompaktowe wymiary umożliwiające ustawienie w kuchni lub pomieszczeniu socjalnym,</w:t>
            </w:r>
          </w:p>
          <w:p w14:paraId="6A996D8B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zabezpieczenia przed przegrzaniem lub niewłaściwym użytkowaniem.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0C580C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31652E" w:rsidRPr="00BC61E3" w14:paraId="6377D50C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A34B05" w14:textId="6AD2B135" w:rsidR="0031652E" w:rsidRPr="00BC61E3" w:rsidRDefault="00843885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81AD80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sztuka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E9C133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A56FC2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Czajnik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BD4217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czajnik elektryczny,</w:t>
            </w:r>
          </w:p>
          <w:p w14:paraId="2F9D335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urządzenie fabrycznie nowe, nieużywane, wolne od wad,</w:t>
            </w:r>
          </w:p>
          <w:p w14:paraId="3CC65E6D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minimalny okres gwarancji: 12 miesięcy,</w:t>
            </w:r>
          </w:p>
          <w:p w14:paraId="212157B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urządzenie dopuszczone do użytkowania na terenie UE (oznaczenie CE),</w:t>
            </w:r>
          </w:p>
          <w:p w14:paraId="172DB77B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materiały dopuszczone do kontaktu z wodą przeznaczoną do spożycia,</w:t>
            </w:r>
          </w:p>
          <w:p w14:paraId="4FE4BA88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14D4CCE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instrukcja montażu w języku polskim,</w:t>
            </w:r>
          </w:p>
          <w:p w14:paraId="42C45C35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021224E4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pojemność: min. 1,5 l,</w:t>
            </w:r>
          </w:p>
          <w:p w14:paraId="0D1DE4D2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moc urządzenia: min. 1800 W,</w:t>
            </w:r>
          </w:p>
          <w:p w14:paraId="4EE0034A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czajnik bezprzewodowy z podstawą,</w:t>
            </w:r>
          </w:p>
          <w:p w14:paraId="02EB04CB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podstawa obrotowa (360°) lub rozwiązanie równoważne,</w:t>
            </w:r>
          </w:p>
          <w:p w14:paraId="0D239EEA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ukryty element grzewczy lub rozwiązanie równoważne,</w:t>
            </w:r>
          </w:p>
          <w:p w14:paraId="2A942F35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lastRenderedPageBreak/>
              <w:t>- obudowa wykonana ze stali nierdzewnej, tworzywa sztucznego, szkła lub materiałów równoważnych,</w:t>
            </w:r>
          </w:p>
          <w:p w14:paraId="11E3D791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wnętrze przystosowane do kontaktu z wodą pitną,</w:t>
            </w:r>
          </w:p>
          <w:p w14:paraId="6CD19FAA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automatyczne wyłączenie po zagotowaniu wody,</w:t>
            </w:r>
          </w:p>
          <w:p w14:paraId="40E737FA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zabezpieczenie przed przegrzaniem lub pracą bez wody,</w:t>
            </w:r>
          </w:p>
          <w:p w14:paraId="015B53C1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wskaźnik poziomu wody lub rozwiązanie równoważne,</w:t>
            </w:r>
          </w:p>
          <w:p w14:paraId="27A8D61A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łatwe otwieranie pokrywy,</w:t>
            </w:r>
          </w:p>
          <w:p w14:paraId="132A65C3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ergonomiczny uchwyt,</w:t>
            </w:r>
          </w:p>
          <w:p w14:paraId="5C8E9F4D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łatwe napełnianie i czyszczenie,</w:t>
            </w:r>
          </w:p>
          <w:p w14:paraId="66822AAB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stabilna konstrukcja,</w:t>
            </w:r>
          </w:p>
          <w:p w14:paraId="2AABD49D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podstawa zasilająca.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08537E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31652E" w:rsidRPr="00BC61E3" w14:paraId="78B8FE35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352A1E" w14:textId="62F9424E" w:rsidR="0031652E" w:rsidRPr="00BC61E3" w:rsidRDefault="00843885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9D84F0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sztuka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019BF7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C93616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Kuchenka mikrofalowa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CBE4A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kuchenka mikrofalowa wolnostojąca przeznaczona do podgrzewania, rozmrażania oraz przygotowywania posiłków w pomieszczeniach zamkniętych,</w:t>
            </w:r>
          </w:p>
          <w:p w14:paraId="1C8CDDA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urządzenie fabrycznie nowe, nieużywane, wolne od wad,</w:t>
            </w:r>
          </w:p>
          <w:p w14:paraId="631EF434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minimalny okres gwarancji: 12 miesięcy,</w:t>
            </w:r>
          </w:p>
          <w:p w14:paraId="358B47C2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urządzenie dopuszczone do użytkowania na terenie UE (oznaczenie CE),</w:t>
            </w:r>
          </w:p>
          <w:p w14:paraId="3B4CA14A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materiały dopuszczone do kontaktu z żywnością,</w:t>
            </w:r>
          </w:p>
          <w:p w14:paraId="05D4562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3DF8AC9E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instrukcja w języku polskim,</w:t>
            </w:r>
          </w:p>
          <w:p w14:paraId="0802FC93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75A03857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pojemność komory: min. 20–30 litrów lub równoważna,</w:t>
            </w:r>
          </w:p>
          <w:p w14:paraId="1E9E508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moc mikrofal: min. 1000 W,</w:t>
            </w:r>
          </w:p>
          <w:p w14:paraId="3A8311BF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sterowanie mechaniczne, elektroniczne lub dotykowe,</w:t>
            </w:r>
          </w:p>
          <w:p w14:paraId="514C9EA8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panel umożliwiający ustawienie czasu i mocy pracy,</w:t>
            </w:r>
          </w:p>
          <w:p w14:paraId="036F7DCF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dopuszcza się wyświetlacz lub rozwiązanie równoważne,</w:t>
            </w:r>
          </w:p>
          <w:p w14:paraId="673A1B74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podgrzewanie,</w:t>
            </w:r>
          </w:p>
          <w:p w14:paraId="3B3C2641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rozmrażanie,</w:t>
            </w:r>
          </w:p>
          <w:p w14:paraId="0D9461C9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możliwość ustawienia czasu pracy,</w:t>
            </w:r>
          </w:p>
          <w:p w14:paraId="10780B27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komora wykonana z materiału odpornego na temperaturę i łatwego do czyszczenia (np. stal lakierowana, stal nierdzewna lub równoważna),</w:t>
            </w:r>
          </w:p>
          <w:p w14:paraId="6850944F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talerz obrotowy lub rozwiązanie równoważne,</w:t>
            </w:r>
          </w:p>
          <w:p w14:paraId="76567CED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oświetlenie wnętrza,</w:t>
            </w:r>
          </w:p>
          <w:p w14:paraId="6F039551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obudowa wykonana z metalu, tworzywa lub materiałów mieszanych,</w:t>
            </w:r>
          </w:p>
          <w:p w14:paraId="7784432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stabilna konstrukcja,</w:t>
            </w:r>
          </w:p>
          <w:p w14:paraId="281028D3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kompaktowe wymiary umożliwiające ustawienie na blacie,</w:t>
            </w:r>
          </w:p>
          <w:p w14:paraId="0EFAE66B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zabezpieczenie przed przegrzaniem,</w:t>
            </w:r>
          </w:p>
          <w:p w14:paraId="4A666073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blokada drzwi podczas pracy,</w:t>
            </w:r>
          </w:p>
          <w:p w14:paraId="548F03DA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łatwe otwieranie drzwi (uchwyt lub przycisk),</w:t>
            </w:r>
          </w:p>
          <w:p w14:paraId="0D93A78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lastRenderedPageBreak/>
              <w:t>- zasilanie: 230 V.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8DA327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31652E" w:rsidRPr="00BC61E3" w14:paraId="45EFA318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093E68" w14:textId="193B0628" w:rsidR="0031652E" w:rsidRPr="00BC61E3" w:rsidRDefault="00843885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ABCFDB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sztuka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51E79E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2F50D1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Pralka przemysłowa/parametry średnie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3C5984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pralka przemysłowa (profesjonalna) przeznaczona do intensywnego użytkowania w placówkach instytucjonalnych,</w:t>
            </w:r>
          </w:p>
          <w:p w14:paraId="3042CC89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urządzenie fabrycznie nowe, nieużywane, wolne od wad,</w:t>
            </w:r>
          </w:p>
          <w:p w14:paraId="0DAD645C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minimalny okres gwarancji: 12 miesięcy,</w:t>
            </w:r>
          </w:p>
          <w:p w14:paraId="4FEFE6ED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urządzenie dopuszczone do obrotu na terenie UE (oznaczenie CE),</w:t>
            </w:r>
          </w:p>
          <w:p w14:paraId="417AF334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24D0FB51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instrukcja w języku polskim,</w:t>
            </w:r>
          </w:p>
          <w:p w14:paraId="00461BB6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1CA1BAF5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ładowność: min. 8 kg wsadu,</w:t>
            </w:r>
          </w:p>
          <w:p w14:paraId="038E186F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 xml:space="preserve">- prędkość wirowania: min. 1000 </w:t>
            </w:r>
            <w:proofErr w:type="spellStart"/>
            <w:r w:rsidRPr="00BC61E3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BC61E3">
              <w:rPr>
                <w:rFonts w:ascii="Arial" w:hAnsi="Arial" w:cs="Arial"/>
                <w:sz w:val="18"/>
                <w:szCs w:val="18"/>
              </w:rPr>
              <w:t>./min,</w:t>
            </w:r>
          </w:p>
          <w:p w14:paraId="7D4C0A8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możliwość regulacji parametrów prania (czas, temperatura lub równoważne),</w:t>
            </w:r>
          </w:p>
          <w:p w14:paraId="693BC8D5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bęben wykonany ze stali nierdzewnej lub materiału równoważnego,</w:t>
            </w:r>
          </w:p>
          <w:p w14:paraId="359488CB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obudowa wykonana z materiałów odpornych na intensywne użytkowanie (np. stal lakierowana),</w:t>
            </w:r>
          </w:p>
          <w:p w14:paraId="1E509F6D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wzmocniona konstrukcja przystosowana do pracy ciągłej,</w:t>
            </w:r>
          </w:p>
          <w:p w14:paraId="1600DD9C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panel sterowania elektroniczny lub mechaniczny,</w:t>
            </w:r>
          </w:p>
          <w:p w14:paraId="3A42685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możliwość wyboru programów i parametrów,</w:t>
            </w:r>
          </w:p>
          <w:p w14:paraId="20A89936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dopuszcza się wyświetlacz lub rozwiązanie równoważne,</w:t>
            </w:r>
          </w:p>
          <w:p w14:paraId="7F0A5F6A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dozownik środków piorących,</w:t>
            </w:r>
          </w:p>
          <w:p w14:paraId="4BFB6B8E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dopuszcza się:</w:t>
            </w:r>
          </w:p>
          <w:p w14:paraId="0759FEC8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ręczne dozowanie,</w:t>
            </w:r>
          </w:p>
          <w:p w14:paraId="228FEA1E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automatyczne dozowanie lub możliwość podłączenia systemu dozowania,</w:t>
            </w:r>
          </w:p>
          <w:p w14:paraId="061541DD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 xml:space="preserve">- zasilanie elektryczne 230 V </w:t>
            </w:r>
          </w:p>
          <w:p w14:paraId="788C8144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zoptymalizowane zużycie wody i energii dostosowane do urządzeń profesjonalnych,</w:t>
            </w:r>
          </w:p>
          <w:p w14:paraId="41480092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dopuszcza się różne klasy efektywności energetycznej (brak nadmiernego zawężenia),</w:t>
            </w:r>
          </w:p>
          <w:p w14:paraId="024AA60D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zabezpieczenie przed przegrzaniem,</w:t>
            </w:r>
          </w:p>
          <w:p w14:paraId="04D0FF5E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zabezpieczenie przed niewłaściwym zamknięciem drzwi,</w:t>
            </w:r>
          </w:p>
          <w:p w14:paraId="60E166EE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kontrola wyważenia wsadu lub rozwiązanie równoważne.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36A89F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Wyposażenie wolnostojące</w:t>
            </w:r>
          </w:p>
        </w:tc>
      </w:tr>
      <w:tr w:rsidR="0031652E" w:rsidRPr="00BC61E3" w14:paraId="40FF8A46" w14:textId="77777777" w:rsidTr="00B04691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50A690" w14:textId="1B8C9819" w:rsidR="0031652E" w:rsidRPr="00BC61E3" w:rsidRDefault="00843885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2A9CB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sztuka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08B587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28BB49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suszarka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59EAF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suszarka bębnowa przeznaczona do intensywnego użytkowania w placówkach,</w:t>
            </w:r>
          </w:p>
          <w:p w14:paraId="13C57E23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urządzenie fabrycznie nowe, nieużywane, wolne od wad,</w:t>
            </w:r>
          </w:p>
          <w:p w14:paraId="1A84C109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minimalny okres gwarancji: 12 miesięcy,</w:t>
            </w:r>
          </w:p>
          <w:p w14:paraId="71EE3236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urządzenie dopuszczone do obrotu na terenie UE (oznaczenie CE),</w:t>
            </w:r>
          </w:p>
          <w:p w14:paraId="5A092772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2C3B148F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instrukcja w języku polskim,</w:t>
            </w:r>
          </w:p>
          <w:p w14:paraId="71908B1C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karta gwarancyjna,</w:t>
            </w:r>
          </w:p>
          <w:p w14:paraId="5135B738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ładowność: min. 8 kg wsadu,</w:t>
            </w:r>
          </w:p>
          <w:p w14:paraId="14C2B78A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dopuszcza się:</w:t>
            </w:r>
          </w:p>
          <w:p w14:paraId="0D07D498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lastRenderedPageBreak/>
              <w:t>- suszarkę kondensacyjną,</w:t>
            </w:r>
          </w:p>
          <w:p w14:paraId="00738C30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suszarkę wentylacyjną (wywiewną),</w:t>
            </w:r>
          </w:p>
          <w:p w14:paraId="6BD5AD0E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bęben wykonany ze stali nierdzewnej lub materiału równoważnego,</w:t>
            </w:r>
          </w:p>
          <w:p w14:paraId="7F5CE4F3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obudowa odporna na intensywne użytkowanie (np. stal lakierowana),</w:t>
            </w:r>
          </w:p>
          <w:p w14:paraId="29C83531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konstrukcja przystosowana do pracy ciągłej,</w:t>
            </w:r>
          </w:p>
          <w:p w14:paraId="00AD5679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programy czasowe lub automatyczne,</w:t>
            </w:r>
          </w:p>
          <w:p w14:paraId="14DAFFE1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możliwość ustawienia poziomu wysuszenia,</w:t>
            </w:r>
          </w:p>
          <w:p w14:paraId="30971CC1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panel sterowania elektroniczny lub mechaniczny,</w:t>
            </w:r>
          </w:p>
          <w:p w14:paraId="3036D811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możliwość wyboru programów i parametrów,</w:t>
            </w:r>
          </w:p>
          <w:p w14:paraId="430BCBFF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dopuszcza się wyświetlacz lub rozwiązanie równoważne,</w:t>
            </w:r>
          </w:p>
          <w:p w14:paraId="369DC03B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czujnik wilgotności lub rozwiązanie równoważne,</w:t>
            </w:r>
          </w:p>
          <w:p w14:paraId="5CE45745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automatyczne zakończenie cyklu po osiągnięciu zadanej wilgotności,</w:t>
            </w:r>
          </w:p>
          <w:p w14:paraId="3EF4E8FA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zasilanie elektryczne np. 230 V,</w:t>
            </w:r>
          </w:p>
          <w:p w14:paraId="549AA2C6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zabezpieczenie przed przegrzaniem,</w:t>
            </w:r>
          </w:p>
          <w:p w14:paraId="4B636B9B" w14:textId="77777777" w:rsidR="0031652E" w:rsidRPr="00BC61E3" w:rsidRDefault="0031652E" w:rsidP="00B0469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t>- zabezpieczenie drzwi w trakcie pracy.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2405CE" w14:textId="77777777" w:rsidR="0031652E" w:rsidRPr="00BC61E3" w:rsidRDefault="0031652E" w:rsidP="00B04691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61E3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</w:tbl>
    <w:p w14:paraId="503BDB08" w14:textId="77777777" w:rsidR="0031652E" w:rsidRPr="00BC61E3" w:rsidRDefault="0031652E" w:rsidP="0031652E">
      <w:pPr>
        <w:rPr>
          <w:rFonts w:ascii="Arial" w:hAnsi="Arial" w:cs="Arial"/>
          <w:sz w:val="18"/>
          <w:szCs w:val="18"/>
        </w:rPr>
      </w:pPr>
    </w:p>
    <w:p w14:paraId="1A16A3AD" w14:textId="77777777" w:rsidR="0031652E" w:rsidRPr="00BC61E3" w:rsidRDefault="0031652E" w:rsidP="00251E7A">
      <w:pPr>
        <w:pStyle w:val="Standard"/>
        <w:spacing w:line="276" w:lineRule="auto"/>
        <w:contextualSpacing/>
        <w:jc w:val="both"/>
        <w:rPr>
          <w:rFonts w:ascii="Arial" w:hAnsi="Arial" w:cs="Arial"/>
          <w:sz w:val="18"/>
          <w:szCs w:val="18"/>
        </w:rPr>
      </w:pPr>
    </w:p>
    <w:sectPr w:rsidR="0031652E" w:rsidRPr="00BC61E3" w:rsidSect="00725469">
      <w:headerReference w:type="default" r:id="rId8"/>
      <w:footerReference w:type="default" r:id="rId9"/>
      <w:pgSz w:w="16838" w:h="11906" w:orient="landscape"/>
      <w:pgMar w:top="1134" w:right="1134" w:bottom="425" w:left="56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1068A" w14:textId="77777777" w:rsidR="00817362" w:rsidRPr="007F2062" w:rsidRDefault="00817362">
      <w:r w:rsidRPr="007F2062">
        <w:separator/>
      </w:r>
    </w:p>
  </w:endnote>
  <w:endnote w:type="continuationSeparator" w:id="0">
    <w:p w14:paraId="3085A711" w14:textId="77777777" w:rsidR="00817362" w:rsidRPr="007F2062" w:rsidRDefault="00817362">
      <w:r w:rsidRPr="007F206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58BD9" w14:textId="76CA63C6" w:rsidR="000E1B80" w:rsidRPr="000E1B80" w:rsidRDefault="000E1B80" w:rsidP="000E1B80">
    <w:pPr>
      <w:tabs>
        <w:tab w:val="center" w:pos="4536"/>
        <w:tab w:val="right" w:pos="9072"/>
      </w:tabs>
      <w:jc w:val="center"/>
      <w:rPr>
        <w:rFonts w:ascii="Arial" w:eastAsiaTheme="minorHAnsi" w:hAnsi="Arial" w:cs="Arial"/>
        <w:i/>
        <w:iCs/>
        <w:color w:val="auto"/>
        <w:kern w:val="0"/>
        <w:sz w:val="18"/>
        <w:szCs w:val="18"/>
        <w:lang w:eastAsia="en-US" w:bidi="ar-SA"/>
      </w:rPr>
    </w:pPr>
    <w:bookmarkStart w:id="0" w:name="_Hlk162610615"/>
    <w:bookmarkStart w:id="1" w:name="_Hlk162610616"/>
    <w:r w:rsidRPr="006E3F64">
      <w:rPr>
        <w:rFonts w:ascii="Arial" w:eastAsiaTheme="minorHAnsi" w:hAnsi="Arial" w:cs="Arial"/>
        <w:i/>
        <w:iCs/>
        <w:color w:val="auto"/>
        <w:kern w:val="0"/>
        <w:sz w:val="18"/>
        <w:szCs w:val="18"/>
        <w:lang w:eastAsia="en-US" w:bidi="ar-SA"/>
      </w:rPr>
      <w:t>____________________________________________________________________</w:t>
    </w:r>
    <w:sdt>
      <w:sdtPr>
        <w:rPr>
          <w:rFonts w:ascii="Arial" w:eastAsiaTheme="minorHAnsi" w:hAnsi="Arial" w:cs="Arial"/>
          <w:i/>
          <w:iCs/>
          <w:color w:val="auto"/>
          <w:kern w:val="0"/>
          <w:sz w:val="18"/>
          <w:szCs w:val="18"/>
          <w:lang w:eastAsia="en-US" w:bidi="ar-SA"/>
        </w:rPr>
        <w:id w:val="2056501014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eastAsiaTheme="minorHAnsi" w:hAnsi="Arial" w:cs="Arial"/>
              <w:i/>
              <w:iCs/>
              <w:color w:val="auto"/>
              <w:kern w:val="0"/>
              <w:sz w:val="18"/>
              <w:szCs w:val="18"/>
              <w:lang w:eastAsia="en-US" w:bidi="ar-SA"/>
            </w:rPr>
            <w:id w:val="418831658"/>
            <w:docPartObj>
              <w:docPartGallery w:val="Page Numbers (Top of Page)"/>
              <w:docPartUnique/>
            </w:docPartObj>
          </w:sdtPr>
          <w:sdtContent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 xml:space="preserve">Strona 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begin"/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instrText>PAGE</w:instrTex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separate"/>
            </w:r>
            <w:r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>1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end"/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 xml:space="preserve"> z 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begin"/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instrText>NUMPAGES</w:instrTex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separate"/>
            </w:r>
            <w:r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>4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end"/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 xml:space="preserve"> 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br/>
            </w:r>
            <w:r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>Załącznik nr 2c do SWZ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 xml:space="preserve"> - </w:t>
            </w:r>
            <w:r w:rsidR="00251E7A" w:rsidRPr="00A12247">
              <w:rPr>
                <w:rFonts w:ascii="Arial" w:hAnsi="Arial" w:cs="Arial"/>
                <w:i/>
                <w:iCs/>
                <w:sz w:val="18"/>
                <w:szCs w:val="18"/>
              </w:rPr>
              <w:t>Dostawa wyposażenia i materiałów higienicznych do Dziennego Domu Pomocy w Gminie Niedrzwica Duża</w:t>
            </w:r>
          </w:sdtContent>
        </w:sdt>
      </w:sdtContent>
    </w:sdt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CB104" w14:textId="77777777" w:rsidR="00817362" w:rsidRPr="007F2062" w:rsidRDefault="00817362">
      <w:r w:rsidRPr="007F2062">
        <w:rPr>
          <w:color w:val="000000"/>
        </w:rPr>
        <w:separator/>
      </w:r>
    </w:p>
  </w:footnote>
  <w:footnote w:type="continuationSeparator" w:id="0">
    <w:p w14:paraId="7461D83A" w14:textId="77777777" w:rsidR="00817362" w:rsidRPr="007F2062" w:rsidRDefault="00817362">
      <w:r w:rsidRPr="007F206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6B1B" w14:textId="4BA6D443" w:rsidR="00524FA1" w:rsidRDefault="004F692D" w:rsidP="00524FA1">
    <w:pPr>
      <w:pStyle w:val="Nagwek"/>
      <w:jc w:val="center"/>
    </w:pPr>
    <w:r>
      <w:rPr>
        <w:noProof/>
      </w:rPr>
      <w:drawing>
        <wp:inline distT="0" distB="0" distL="0" distR="0" wp14:anchorId="5A29E209" wp14:editId="13D148FE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B6AF5"/>
    <w:multiLevelType w:val="hybridMultilevel"/>
    <w:tmpl w:val="9CD64880"/>
    <w:lvl w:ilvl="0" w:tplc="6C8A87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A172E9"/>
    <w:multiLevelType w:val="hybridMultilevel"/>
    <w:tmpl w:val="2CCE35C2"/>
    <w:lvl w:ilvl="0" w:tplc="43822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582394"/>
    <w:multiLevelType w:val="hybridMultilevel"/>
    <w:tmpl w:val="3D1EF7E6"/>
    <w:lvl w:ilvl="0" w:tplc="43822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42592"/>
    <w:multiLevelType w:val="hybridMultilevel"/>
    <w:tmpl w:val="30CEA05E"/>
    <w:lvl w:ilvl="0" w:tplc="6AB635D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9553682">
    <w:abstractNumId w:val="0"/>
  </w:num>
  <w:num w:numId="2" w16cid:durableId="848181544">
    <w:abstractNumId w:val="2"/>
  </w:num>
  <w:num w:numId="3" w16cid:durableId="2007439319">
    <w:abstractNumId w:val="3"/>
  </w:num>
  <w:num w:numId="4" w16cid:durableId="11226497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C1E"/>
    <w:rsid w:val="00002A76"/>
    <w:rsid w:val="00004E72"/>
    <w:rsid w:val="000051C1"/>
    <w:rsid w:val="000070D2"/>
    <w:rsid w:val="000076A8"/>
    <w:rsid w:val="00007E36"/>
    <w:rsid w:val="00010B6D"/>
    <w:rsid w:val="00011BD8"/>
    <w:rsid w:val="000137DA"/>
    <w:rsid w:val="00014657"/>
    <w:rsid w:val="00014C5A"/>
    <w:rsid w:val="00016D1B"/>
    <w:rsid w:val="00021692"/>
    <w:rsid w:val="000232DF"/>
    <w:rsid w:val="0002640F"/>
    <w:rsid w:val="000268F5"/>
    <w:rsid w:val="00027FC2"/>
    <w:rsid w:val="00030BBF"/>
    <w:rsid w:val="0003281B"/>
    <w:rsid w:val="0004143C"/>
    <w:rsid w:val="0004420A"/>
    <w:rsid w:val="000456E9"/>
    <w:rsid w:val="00046748"/>
    <w:rsid w:val="00047481"/>
    <w:rsid w:val="00050A23"/>
    <w:rsid w:val="0005101B"/>
    <w:rsid w:val="000603CA"/>
    <w:rsid w:val="00061A2B"/>
    <w:rsid w:val="00062CB3"/>
    <w:rsid w:val="000631CC"/>
    <w:rsid w:val="00065826"/>
    <w:rsid w:val="0006777E"/>
    <w:rsid w:val="0007299E"/>
    <w:rsid w:val="00073F9A"/>
    <w:rsid w:val="0007605A"/>
    <w:rsid w:val="00076C0F"/>
    <w:rsid w:val="00077279"/>
    <w:rsid w:val="0008141D"/>
    <w:rsid w:val="000846F1"/>
    <w:rsid w:val="00085ACD"/>
    <w:rsid w:val="00085E50"/>
    <w:rsid w:val="00086A2A"/>
    <w:rsid w:val="00086BBA"/>
    <w:rsid w:val="00086CC9"/>
    <w:rsid w:val="000874D9"/>
    <w:rsid w:val="000909BE"/>
    <w:rsid w:val="00091A44"/>
    <w:rsid w:val="00091A60"/>
    <w:rsid w:val="00091C9E"/>
    <w:rsid w:val="00092429"/>
    <w:rsid w:val="00095FA8"/>
    <w:rsid w:val="00096E3E"/>
    <w:rsid w:val="00097361"/>
    <w:rsid w:val="000A0325"/>
    <w:rsid w:val="000A17F8"/>
    <w:rsid w:val="000A1C18"/>
    <w:rsid w:val="000A41E5"/>
    <w:rsid w:val="000A4C8D"/>
    <w:rsid w:val="000A67FA"/>
    <w:rsid w:val="000B21D3"/>
    <w:rsid w:val="000B2FBD"/>
    <w:rsid w:val="000B3A18"/>
    <w:rsid w:val="000B5E0F"/>
    <w:rsid w:val="000B7674"/>
    <w:rsid w:val="000C32D3"/>
    <w:rsid w:val="000C3652"/>
    <w:rsid w:val="000C38B8"/>
    <w:rsid w:val="000C4B4B"/>
    <w:rsid w:val="000C5B9A"/>
    <w:rsid w:val="000C7713"/>
    <w:rsid w:val="000C7EBD"/>
    <w:rsid w:val="000D4099"/>
    <w:rsid w:val="000D582D"/>
    <w:rsid w:val="000D5AC0"/>
    <w:rsid w:val="000D76D9"/>
    <w:rsid w:val="000D77D4"/>
    <w:rsid w:val="000E02AD"/>
    <w:rsid w:val="000E1002"/>
    <w:rsid w:val="000E1B80"/>
    <w:rsid w:val="000E434E"/>
    <w:rsid w:val="000E4B34"/>
    <w:rsid w:val="000E57B9"/>
    <w:rsid w:val="000E6DED"/>
    <w:rsid w:val="000E6DF4"/>
    <w:rsid w:val="000E7417"/>
    <w:rsid w:val="000E76C4"/>
    <w:rsid w:val="000E7C16"/>
    <w:rsid w:val="000F0670"/>
    <w:rsid w:val="000F1036"/>
    <w:rsid w:val="000F45F2"/>
    <w:rsid w:val="000F5E49"/>
    <w:rsid w:val="00101632"/>
    <w:rsid w:val="00101D01"/>
    <w:rsid w:val="0010214F"/>
    <w:rsid w:val="001038F4"/>
    <w:rsid w:val="0010465D"/>
    <w:rsid w:val="001047CE"/>
    <w:rsid w:val="00106269"/>
    <w:rsid w:val="00106748"/>
    <w:rsid w:val="001070AA"/>
    <w:rsid w:val="00107528"/>
    <w:rsid w:val="00107979"/>
    <w:rsid w:val="00110AE2"/>
    <w:rsid w:val="0011120A"/>
    <w:rsid w:val="00112B01"/>
    <w:rsid w:val="00112B5B"/>
    <w:rsid w:val="00114575"/>
    <w:rsid w:val="00114E2D"/>
    <w:rsid w:val="00115EE9"/>
    <w:rsid w:val="0012026C"/>
    <w:rsid w:val="00122AB5"/>
    <w:rsid w:val="001232DC"/>
    <w:rsid w:val="0012535B"/>
    <w:rsid w:val="00126C6F"/>
    <w:rsid w:val="00132CD4"/>
    <w:rsid w:val="0013335F"/>
    <w:rsid w:val="001336A7"/>
    <w:rsid w:val="001344C1"/>
    <w:rsid w:val="0014311F"/>
    <w:rsid w:val="001436C3"/>
    <w:rsid w:val="001439E0"/>
    <w:rsid w:val="00145B3D"/>
    <w:rsid w:val="00146294"/>
    <w:rsid w:val="00147C11"/>
    <w:rsid w:val="00152F55"/>
    <w:rsid w:val="00156A5B"/>
    <w:rsid w:val="00156D18"/>
    <w:rsid w:val="00164405"/>
    <w:rsid w:val="0016557E"/>
    <w:rsid w:val="0016565C"/>
    <w:rsid w:val="00165955"/>
    <w:rsid w:val="00167BEB"/>
    <w:rsid w:val="0017264C"/>
    <w:rsid w:val="00172819"/>
    <w:rsid w:val="00173472"/>
    <w:rsid w:val="0017450E"/>
    <w:rsid w:val="001755E1"/>
    <w:rsid w:val="001772C1"/>
    <w:rsid w:val="00177D1F"/>
    <w:rsid w:val="00180CAE"/>
    <w:rsid w:val="001814D0"/>
    <w:rsid w:val="00182459"/>
    <w:rsid w:val="00182666"/>
    <w:rsid w:val="00183B25"/>
    <w:rsid w:val="00187F3F"/>
    <w:rsid w:val="00191DD2"/>
    <w:rsid w:val="00191FEA"/>
    <w:rsid w:val="001943AB"/>
    <w:rsid w:val="001A0166"/>
    <w:rsid w:val="001A1647"/>
    <w:rsid w:val="001A3F01"/>
    <w:rsid w:val="001A5051"/>
    <w:rsid w:val="001A627E"/>
    <w:rsid w:val="001B014E"/>
    <w:rsid w:val="001B1A3F"/>
    <w:rsid w:val="001B2033"/>
    <w:rsid w:val="001B320E"/>
    <w:rsid w:val="001B3569"/>
    <w:rsid w:val="001B6363"/>
    <w:rsid w:val="001B6F8A"/>
    <w:rsid w:val="001B7362"/>
    <w:rsid w:val="001B781F"/>
    <w:rsid w:val="001C2B1E"/>
    <w:rsid w:val="001C46D0"/>
    <w:rsid w:val="001D1063"/>
    <w:rsid w:val="001D162A"/>
    <w:rsid w:val="001D1CCA"/>
    <w:rsid w:val="001E06EC"/>
    <w:rsid w:val="001E3ACC"/>
    <w:rsid w:val="001E3C81"/>
    <w:rsid w:val="001E402F"/>
    <w:rsid w:val="001F1178"/>
    <w:rsid w:val="001F19CB"/>
    <w:rsid w:val="001F35CC"/>
    <w:rsid w:val="001F4666"/>
    <w:rsid w:val="001F4BDB"/>
    <w:rsid w:val="001F5403"/>
    <w:rsid w:val="001F7293"/>
    <w:rsid w:val="002033E1"/>
    <w:rsid w:val="00203893"/>
    <w:rsid w:val="00205171"/>
    <w:rsid w:val="002059E5"/>
    <w:rsid w:val="00205C56"/>
    <w:rsid w:val="00206F76"/>
    <w:rsid w:val="00212176"/>
    <w:rsid w:val="0021217A"/>
    <w:rsid w:val="002145AD"/>
    <w:rsid w:val="00214BD2"/>
    <w:rsid w:val="002151F3"/>
    <w:rsid w:val="00220921"/>
    <w:rsid w:val="00222591"/>
    <w:rsid w:val="00224FC4"/>
    <w:rsid w:val="00230EAA"/>
    <w:rsid w:val="002334C3"/>
    <w:rsid w:val="0023566E"/>
    <w:rsid w:val="002368D1"/>
    <w:rsid w:val="0023737C"/>
    <w:rsid w:val="00237D6B"/>
    <w:rsid w:val="002436F9"/>
    <w:rsid w:val="00244C63"/>
    <w:rsid w:val="002454A7"/>
    <w:rsid w:val="00246D6A"/>
    <w:rsid w:val="00247848"/>
    <w:rsid w:val="00250469"/>
    <w:rsid w:val="002505F4"/>
    <w:rsid w:val="00250644"/>
    <w:rsid w:val="00251416"/>
    <w:rsid w:val="00251E7A"/>
    <w:rsid w:val="0025247A"/>
    <w:rsid w:val="00253407"/>
    <w:rsid w:val="0025600A"/>
    <w:rsid w:val="00266E12"/>
    <w:rsid w:val="0026740C"/>
    <w:rsid w:val="0026742A"/>
    <w:rsid w:val="002706FC"/>
    <w:rsid w:val="002707D1"/>
    <w:rsid w:val="00270E1C"/>
    <w:rsid w:val="00270F56"/>
    <w:rsid w:val="002712AB"/>
    <w:rsid w:val="002735E4"/>
    <w:rsid w:val="002742B3"/>
    <w:rsid w:val="00274ADF"/>
    <w:rsid w:val="00276705"/>
    <w:rsid w:val="00281B02"/>
    <w:rsid w:val="0028206B"/>
    <w:rsid w:val="0028248B"/>
    <w:rsid w:val="00286693"/>
    <w:rsid w:val="00287460"/>
    <w:rsid w:val="002878ED"/>
    <w:rsid w:val="0029142E"/>
    <w:rsid w:val="00291625"/>
    <w:rsid w:val="002918D0"/>
    <w:rsid w:val="00292429"/>
    <w:rsid w:val="002926F3"/>
    <w:rsid w:val="002930E0"/>
    <w:rsid w:val="002930FE"/>
    <w:rsid w:val="0029467F"/>
    <w:rsid w:val="00296F8D"/>
    <w:rsid w:val="00297C1A"/>
    <w:rsid w:val="002A132B"/>
    <w:rsid w:val="002A1677"/>
    <w:rsid w:val="002A1FBF"/>
    <w:rsid w:val="002A21E4"/>
    <w:rsid w:val="002A3303"/>
    <w:rsid w:val="002A36A7"/>
    <w:rsid w:val="002A4ED0"/>
    <w:rsid w:val="002A6744"/>
    <w:rsid w:val="002A6821"/>
    <w:rsid w:val="002A693D"/>
    <w:rsid w:val="002A797B"/>
    <w:rsid w:val="002B045A"/>
    <w:rsid w:val="002B112F"/>
    <w:rsid w:val="002B2050"/>
    <w:rsid w:val="002B3E72"/>
    <w:rsid w:val="002B443D"/>
    <w:rsid w:val="002B5011"/>
    <w:rsid w:val="002C0410"/>
    <w:rsid w:val="002C04FF"/>
    <w:rsid w:val="002C0992"/>
    <w:rsid w:val="002C1248"/>
    <w:rsid w:val="002C1EE5"/>
    <w:rsid w:val="002C3A08"/>
    <w:rsid w:val="002C4566"/>
    <w:rsid w:val="002C5064"/>
    <w:rsid w:val="002C5795"/>
    <w:rsid w:val="002C65BB"/>
    <w:rsid w:val="002C69B9"/>
    <w:rsid w:val="002C7EC5"/>
    <w:rsid w:val="002C7FEE"/>
    <w:rsid w:val="002D27F1"/>
    <w:rsid w:val="002D33B1"/>
    <w:rsid w:val="002E1D02"/>
    <w:rsid w:val="002E31C0"/>
    <w:rsid w:val="002E5118"/>
    <w:rsid w:val="002E78B3"/>
    <w:rsid w:val="002F0A17"/>
    <w:rsid w:val="002F16BF"/>
    <w:rsid w:val="002F769D"/>
    <w:rsid w:val="00301F6A"/>
    <w:rsid w:val="00302785"/>
    <w:rsid w:val="0030369D"/>
    <w:rsid w:val="00303E6D"/>
    <w:rsid w:val="00305CF0"/>
    <w:rsid w:val="00307312"/>
    <w:rsid w:val="00307881"/>
    <w:rsid w:val="00307A91"/>
    <w:rsid w:val="0031046D"/>
    <w:rsid w:val="00310E28"/>
    <w:rsid w:val="003125E3"/>
    <w:rsid w:val="00312B8B"/>
    <w:rsid w:val="00313A5A"/>
    <w:rsid w:val="00313DF5"/>
    <w:rsid w:val="0031443D"/>
    <w:rsid w:val="00314D5C"/>
    <w:rsid w:val="0031652E"/>
    <w:rsid w:val="00317C89"/>
    <w:rsid w:val="003203BF"/>
    <w:rsid w:val="003226F6"/>
    <w:rsid w:val="003234A1"/>
    <w:rsid w:val="003259D4"/>
    <w:rsid w:val="003315DF"/>
    <w:rsid w:val="003315EB"/>
    <w:rsid w:val="00331813"/>
    <w:rsid w:val="00333AEA"/>
    <w:rsid w:val="00334480"/>
    <w:rsid w:val="003350FB"/>
    <w:rsid w:val="00336EE1"/>
    <w:rsid w:val="0034439E"/>
    <w:rsid w:val="0034598D"/>
    <w:rsid w:val="00350356"/>
    <w:rsid w:val="00351C26"/>
    <w:rsid w:val="00351DC1"/>
    <w:rsid w:val="0035326B"/>
    <w:rsid w:val="0035467E"/>
    <w:rsid w:val="00354E0A"/>
    <w:rsid w:val="00361F36"/>
    <w:rsid w:val="00362870"/>
    <w:rsid w:val="0036363D"/>
    <w:rsid w:val="00367C52"/>
    <w:rsid w:val="00371A1B"/>
    <w:rsid w:val="00376E85"/>
    <w:rsid w:val="00380366"/>
    <w:rsid w:val="00380659"/>
    <w:rsid w:val="00380A9D"/>
    <w:rsid w:val="00380B11"/>
    <w:rsid w:val="003811CB"/>
    <w:rsid w:val="00385E8E"/>
    <w:rsid w:val="00386D45"/>
    <w:rsid w:val="0039054E"/>
    <w:rsid w:val="00390683"/>
    <w:rsid w:val="00390A72"/>
    <w:rsid w:val="00390CE4"/>
    <w:rsid w:val="003925BD"/>
    <w:rsid w:val="003930F2"/>
    <w:rsid w:val="003932EA"/>
    <w:rsid w:val="0039347C"/>
    <w:rsid w:val="0039479D"/>
    <w:rsid w:val="003951CE"/>
    <w:rsid w:val="00396254"/>
    <w:rsid w:val="00396374"/>
    <w:rsid w:val="003A11FF"/>
    <w:rsid w:val="003A5922"/>
    <w:rsid w:val="003B0C33"/>
    <w:rsid w:val="003B2640"/>
    <w:rsid w:val="003B3201"/>
    <w:rsid w:val="003B4645"/>
    <w:rsid w:val="003B48C7"/>
    <w:rsid w:val="003B4BFF"/>
    <w:rsid w:val="003B544E"/>
    <w:rsid w:val="003B5FD5"/>
    <w:rsid w:val="003B6C78"/>
    <w:rsid w:val="003C06C2"/>
    <w:rsid w:val="003C12B7"/>
    <w:rsid w:val="003C3AAA"/>
    <w:rsid w:val="003C7108"/>
    <w:rsid w:val="003D091A"/>
    <w:rsid w:val="003D22AD"/>
    <w:rsid w:val="003D26CB"/>
    <w:rsid w:val="003D3CD7"/>
    <w:rsid w:val="003D3D04"/>
    <w:rsid w:val="003D5AF7"/>
    <w:rsid w:val="003D6DA6"/>
    <w:rsid w:val="003D70EA"/>
    <w:rsid w:val="003E422D"/>
    <w:rsid w:val="003E46A7"/>
    <w:rsid w:val="003E7130"/>
    <w:rsid w:val="003F25A6"/>
    <w:rsid w:val="003F2DBF"/>
    <w:rsid w:val="003F2E02"/>
    <w:rsid w:val="003F3F40"/>
    <w:rsid w:val="003F7E8C"/>
    <w:rsid w:val="00402B03"/>
    <w:rsid w:val="0040589F"/>
    <w:rsid w:val="00407ADE"/>
    <w:rsid w:val="004100A1"/>
    <w:rsid w:val="0041116A"/>
    <w:rsid w:val="00411CBB"/>
    <w:rsid w:val="0041382A"/>
    <w:rsid w:val="00415321"/>
    <w:rsid w:val="00415E69"/>
    <w:rsid w:val="00417325"/>
    <w:rsid w:val="004177B7"/>
    <w:rsid w:val="004178F9"/>
    <w:rsid w:val="00422354"/>
    <w:rsid w:val="00423AF7"/>
    <w:rsid w:val="00424983"/>
    <w:rsid w:val="00424F22"/>
    <w:rsid w:val="004300E4"/>
    <w:rsid w:val="004313A8"/>
    <w:rsid w:val="00433643"/>
    <w:rsid w:val="00433A64"/>
    <w:rsid w:val="00433FE9"/>
    <w:rsid w:val="004366A6"/>
    <w:rsid w:val="00437DDD"/>
    <w:rsid w:val="004408CC"/>
    <w:rsid w:val="00451626"/>
    <w:rsid w:val="00456F8D"/>
    <w:rsid w:val="004573B8"/>
    <w:rsid w:val="004601F0"/>
    <w:rsid w:val="0046077A"/>
    <w:rsid w:val="004609DE"/>
    <w:rsid w:val="00461C92"/>
    <w:rsid w:val="00462A5B"/>
    <w:rsid w:val="00462CDA"/>
    <w:rsid w:val="00463A7B"/>
    <w:rsid w:val="00463CD1"/>
    <w:rsid w:val="00466271"/>
    <w:rsid w:val="00470AD0"/>
    <w:rsid w:val="0047350E"/>
    <w:rsid w:val="00473F40"/>
    <w:rsid w:val="004742D1"/>
    <w:rsid w:val="00475DFC"/>
    <w:rsid w:val="004777CA"/>
    <w:rsid w:val="00480C0D"/>
    <w:rsid w:val="0048287B"/>
    <w:rsid w:val="00483B3C"/>
    <w:rsid w:val="00483D68"/>
    <w:rsid w:val="0048454B"/>
    <w:rsid w:val="00493D8A"/>
    <w:rsid w:val="00494D0B"/>
    <w:rsid w:val="00496C54"/>
    <w:rsid w:val="00496C97"/>
    <w:rsid w:val="0049779E"/>
    <w:rsid w:val="004978EC"/>
    <w:rsid w:val="004A44DA"/>
    <w:rsid w:val="004A5BD5"/>
    <w:rsid w:val="004A5CC2"/>
    <w:rsid w:val="004A68BE"/>
    <w:rsid w:val="004B0730"/>
    <w:rsid w:val="004B118E"/>
    <w:rsid w:val="004B4258"/>
    <w:rsid w:val="004B5CDA"/>
    <w:rsid w:val="004C273B"/>
    <w:rsid w:val="004C274C"/>
    <w:rsid w:val="004C4875"/>
    <w:rsid w:val="004D1731"/>
    <w:rsid w:val="004D24FC"/>
    <w:rsid w:val="004D35CB"/>
    <w:rsid w:val="004D469D"/>
    <w:rsid w:val="004D5F9D"/>
    <w:rsid w:val="004D63FE"/>
    <w:rsid w:val="004D73CB"/>
    <w:rsid w:val="004D78E4"/>
    <w:rsid w:val="004E00F0"/>
    <w:rsid w:val="004E01FE"/>
    <w:rsid w:val="004E0CD2"/>
    <w:rsid w:val="004E0D7F"/>
    <w:rsid w:val="004E1415"/>
    <w:rsid w:val="004E17E2"/>
    <w:rsid w:val="004E247F"/>
    <w:rsid w:val="004E2913"/>
    <w:rsid w:val="004E3058"/>
    <w:rsid w:val="004E43F5"/>
    <w:rsid w:val="004E5171"/>
    <w:rsid w:val="004F2BE8"/>
    <w:rsid w:val="004F2E09"/>
    <w:rsid w:val="004F439F"/>
    <w:rsid w:val="004F692D"/>
    <w:rsid w:val="004F7681"/>
    <w:rsid w:val="0050146F"/>
    <w:rsid w:val="005027C0"/>
    <w:rsid w:val="00505EF1"/>
    <w:rsid w:val="005143CB"/>
    <w:rsid w:val="00514D5A"/>
    <w:rsid w:val="005173FF"/>
    <w:rsid w:val="00517CF4"/>
    <w:rsid w:val="00522D1C"/>
    <w:rsid w:val="00522E61"/>
    <w:rsid w:val="00524052"/>
    <w:rsid w:val="00524FA1"/>
    <w:rsid w:val="00532607"/>
    <w:rsid w:val="005331D1"/>
    <w:rsid w:val="00536CAA"/>
    <w:rsid w:val="0054091D"/>
    <w:rsid w:val="00542355"/>
    <w:rsid w:val="005445E1"/>
    <w:rsid w:val="00545705"/>
    <w:rsid w:val="00551399"/>
    <w:rsid w:val="00551959"/>
    <w:rsid w:val="005551D2"/>
    <w:rsid w:val="00555F64"/>
    <w:rsid w:val="00562B00"/>
    <w:rsid w:val="00571631"/>
    <w:rsid w:val="005717CA"/>
    <w:rsid w:val="00571BB8"/>
    <w:rsid w:val="00575F49"/>
    <w:rsid w:val="00576165"/>
    <w:rsid w:val="00581476"/>
    <w:rsid w:val="0058165A"/>
    <w:rsid w:val="0058249D"/>
    <w:rsid w:val="00582BC6"/>
    <w:rsid w:val="00583347"/>
    <w:rsid w:val="005848CC"/>
    <w:rsid w:val="0058700E"/>
    <w:rsid w:val="00587761"/>
    <w:rsid w:val="00587C8F"/>
    <w:rsid w:val="00590E7C"/>
    <w:rsid w:val="0059131D"/>
    <w:rsid w:val="00592EE9"/>
    <w:rsid w:val="005933DC"/>
    <w:rsid w:val="0059380B"/>
    <w:rsid w:val="00594F02"/>
    <w:rsid w:val="005A26D5"/>
    <w:rsid w:val="005A368D"/>
    <w:rsid w:val="005A48CB"/>
    <w:rsid w:val="005A7A08"/>
    <w:rsid w:val="005B2D12"/>
    <w:rsid w:val="005C22BA"/>
    <w:rsid w:val="005C559A"/>
    <w:rsid w:val="005D4A02"/>
    <w:rsid w:val="005E139A"/>
    <w:rsid w:val="005E1FBC"/>
    <w:rsid w:val="005E2B95"/>
    <w:rsid w:val="005E454E"/>
    <w:rsid w:val="005E4E62"/>
    <w:rsid w:val="005E73BE"/>
    <w:rsid w:val="005F2CE4"/>
    <w:rsid w:val="005F470B"/>
    <w:rsid w:val="00600B6F"/>
    <w:rsid w:val="00601845"/>
    <w:rsid w:val="00602032"/>
    <w:rsid w:val="0060233F"/>
    <w:rsid w:val="006070AB"/>
    <w:rsid w:val="00614C62"/>
    <w:rsid w:val="00615A75"/>
    <w:rsid w:val="0061648F"/>
    <w:rsid w:val="0061731A"/>
    <w:rsid w:val="00626B78"/>
    <w:rsid w:val="0063075C"/>
    <w:rsid w:val="006309CB"/>
    <w:rsid w:val="006309E5"/>
    <w:rsid w:val="00630DC8"/>
    <w:rsid w:val="006334D8"/>
    <w:rsid w:val="00634463"/>
    <w:rsid w:val="00635350"/>
    <w:rsid w:val="0063645E"/>
    <w:rsid w:val="0063714D"/>
    <w:rsid w:val="00637CD4"/>
    <w:rsid w:val="006415BE"/>
    <w:rsid w:val="00642642"/>
    <w:rsid w:val="006437B7"/>
    <w:rsid w:val="006442DB"/>
    <w:rsid w:val="0064637A"/>
    <w:rsid w:val="00646BAC"/>
    <w:rsid w:val="00650DC3"/>
    <w:rsid w:val="0065224D"/>
    <w:rsid w:val="00652809"/>
    <w:rsid w:val="00652A0A"/>
    <w:rsid w:val="00654CD8"/>
    <w:rsid w:val="006564BF"/>
    <w:rsid w:val="00660C08"/>
    <w:rsid w:val="0066176A"/>
    <w:rsid w:val="006656D9"/>
    <w:rsid w:val="00670A74"/>
    <w:rsid w:val="00672857"/>
    <w:rsid w:val="006736B4"/>
    <w:rsid w:val="00673BF3"/>
    <w:rsid w:val="006756E1"/>
    <w:rsid w:val="00676CFF"/>
    <w:rsid w:val="00677C91"/>
    <w:rsid w:val="00680CE6"/>
    <w:rsid w:val="00681083"/>
    <w:rsid w:val="00681C1E"/>
    <w:rsid w:val="00682A63"/>
    <w:rsid w:val="0068380F"/>
    <w:rsid w:val="00684B27"/>
    <w:rsid w:val="006860CB"/>
    <w:rsid w:val="0068722E"/>
    <w:rsid w:val="0069131C"/>
    <w:rsid w:val="0069444B"/>
    <w:rsid w:val="00696BF8"/>
    <w:rsid w:val="006A0D7D"/>
    <w:rsid w:val="006A11EB"/>
    <w:rsid w:val="006A5668"/>
    <w:rsid w:val="006A700F"/>
    <w:rsid w:val="006A7034"/>
    <w:rsid w:val="006B10A8"/>
    <w:rsid w:val="006B14E7"/>
    <w:rsid w:val="006B561C"/>
    <w:rsid w:val="006B5BAA"/>
    <w:rsid w:val="006B5C32"/>
    <w:rsid w:val="006B5F2E"/>
    <w:rsid w:val="006B6F58"/>
    <w:rsid w:val="006B734A"/>
    <w:rsid w:val="006B7BD4"/>
    <w:rsid w:val="006C169D"/>
    <w:rsid w:val="006C1BC6"/>
    <w:rsid w:val="006C7138"/>
    <w:rsid w:val="006C7E8C"/>
    <w:rsid w:val="006D0303"/>
    <w:rsid w:val="006D1B9E"/>
    <w:rsid w:val="006D29B0"/>
    <w:rsid w:val="006D4718"/>
    <w:rsid w:val="006D47CE"/>
    <w:rsid w:val="006D5466"/>
    <w:rsid w:val="006E19A3"/>
    <w:rsid w:val="006E324A"/>
    <w:rsid w:val="006E40AA"/>
    <w:rsid w:val="006F078F"/>
    <w:rsid w:val="006F2C4F"/>
    <w:rsid w:val="006F30A6"/>
    <w:rsid w:val="006F5E2F"/>
    <w:rsid w:val="006F7832"/>
    <w:rsid w:val="007061D0"/>
    <w:rsid w:val="0070717A"/>
    <w:rsid w:val="00707B0F"/>
    <w:rsid w:val="00710268"/>
    <w:rsid w:val="007124A8"/>
    <w:rsid w:val="007124FB"/>
    <w:rsid w:val="00716584"/>
    <w:rsid w:val="00720DF1"/>
    <w:rsid w:val="00725469"/>
    <w:rsid w:val="0072754B"/>
    <w:rsid w:val="00731196"/>
    <w:rsid w:val="00732FCC"/>
    <w:rsid w:val="007331A7"/>
    <w:rsid w:val="0073551B"/>
    <w:rsid w:val="007357E2"/>
    <w:rsid w:val="00740927"/>
    <w:rsid w:val="00741EFA"/>
    <w:rsid w:val="00742086"/>
    <w:rsid w:val="00742918"/>
    <w:rsid w:val="00744BA1"/>
    <w:rsid w:val="00747CDA"/>
    <w:rsid w:val="00751312"/>
    <w:rsid w:val="007527DB"/>
    <w:rsid w:val="007544EC"/>
    <w:rsid w:val="0075607E"/>
    <w:rsid w:val="00757710"/>
    <w:rsid w:val="00761C4F"/>
    <w:rsid w:val="00765CCF"/>
    <w:rsid w:val="00772A98"/>
    <w:rsid w:val="007741B5"/>
    <w:rsid w:val="007745C1"/>
    <w:rsid w:val="0077465D"/>
    <w:rsid w:val="007751AE"/>
    <w:rsid w:val="007770C4"/>
    <w:rsid w:val="00777ED9"/>
    <w:rsid w:val="007815B2"/>
    <w:rsid w:val="00785329"/>
    <w:rsid w:val="00793098"/>
    <w:rsid w:val="00794D07"/>
    <w:rsid w:val="00796750"/>
    <w:rsid w:val="007A09D1"/>
    <w:rsid w:val="007A1A30"/>
    <w:rsid w:val="007A3C5C"/>
    <w:rsid w:val="007A49D6"/>
    <w:rsid w:val="007A58DE"/>
    <w:rsid w:val="007A6269"/>
    <w:rsid w:val="007A78A1"/>
    <w:rsid w:val="007B15CD"/>
    <w:rsid w:val="007B1A64"/>
    <w:rsid w:val="007B2558"/>
    <w:rsid w:val="007B3896"/>
    <w:rsid w:val="007B44D9"/>
    <w:rsid w:val="007B7677"/>
    <w:rsid w:val="007C0904"/>
    <w:rsid w:val="007C0BBA"/>
    <w:rsid w:val="007C601B"/>
    <w:rsid w:val="007C6109"/>
    <w:rsid w:val="007C730E"/>
    <w:rsid w:val="007D1F9C"/>
    <w:rsid w:val="007D2662"/>
    <w:rsid w:val="007D35D8"/>
    <w:rsid w:val="007D39A2"/>
    <w:rsid w:val="007D4FEA"/>
    <w:rsid w:val="007D6F6F"/>
    <w:rsid w:val="007E1608"/>
    <w:rsid w:val="007E2F73"/>
    <w:rsid w:val="007E57C8"/>
    <w:rsid w:val="007E6312"/>
    <w:rsid w:val="007F050C"/>
    <w:rsid w:val="007F0524"/>
    <w:rsid w:val="007F0BE8"/>
    <w:rsid w:val="007F1B96"/>
    <w:rsid w:val="007F2062"/>
    <w:rsid w:val="007F61A0"/>
    <w:rsid w:val="00801210"/>
    <w:rsid w:val="00801969"/>
    <w:rsid w:val="00801D09"/>
    <w:rsid w:val="008024F2"/>
    <w:rsid w:val="00803291"/>
    <w:rsid w:val="00804D17"/>
    <w:rsid w:val="00806526"/>
    <w:rsid w:val="008069D2"/>
    <w:rsid w:val="00807674"/>
    <w:rsid w:val="008076AA"/>
    <w:rsid w:val="0080775B"/>
    <w:rsid w:val="00807E9F"/>
    <w:rsid w:val="00807F39"/>
    <w:rsid w:val="00810970"/>
    <w:rsid w:val="00810C25"/>
    <w:rsid w:val="008115ED"/>
    <w:rsid w:val="00811FDD"/>
    <w:rsid w:val="0081260A"/>
    <w:rsid w:val="0081265C"/>
    <w:rsid w:val="00814858"/>
    <w:rsid w:val="00817362"/>
    <w:rsid w:val="00817478"/>
    <w:rsid w:val="00820A79"/>
    <w:rsid w:val="00822587"/>
    <w:rsid w:val="00822F56"/>
    <w:rsid w:val="00826272"/>
    <w:rsid w:val="0082679C"/>
    <w:rsid w:val="00830DF9"/>
    <w:rsid w:val="008317ED"/>
    <w:rsid w:val="00833C38"/>
    <w:rsid w:val="00833FD8"/>
    <w:rsid w:val="00835748"/>
    <w:rsid w:val="008375AE"/>
    <w:rsid w:val="00837718"/>
    <w:rsid w:val="0084250A"/>
    <w:rsid w:val="00843885"/>
    <w:rsid w:val="0084708A"/>
    <w:rsid w:val="008524B1"/>
    <w:rsid w:val="00852A59"/>
    <w:rsid w:val="0085303C"/>
    <w:rsid w:val="00856500"/>
    <w:rsid w:val="00857D15"/>
    <w:rsid w:val="0086024A"/>
    <w:rsid w:val="008602CC"/>
    <w:rsid w:val="00860F90"/>
    <w:rsid w:val="008618AA"/>
    <w:rsid w:val="0086450A"/>
    <w:rsid w:val="00865895"/>
    <w:rsid w:val="00867BBF"/>
    <w:rsid w:val="008735AD"/>
    <w:rsid w:val="008736E3"/>
    <w:rsid w:val="0087557F"/>
    <w:rsid w:val="00880511"/>
    <w:rsid w:val="00881CB5"/>
    <w:rsid w:val="0088341B"/>
    <w:rsid w:val="00883F74"/>
    <w:rsid w:val="00886C72"/>
    <w:rsid w:val="0089090C"/>
    <w:rsid w:val="00893B07"/>
    <w:rsid w:val="008941BD"/>
    <w:rsid w:val="00897022"/>
    <w:rsid w:val="008A32A0"/>
    <w:rsid w:val="008A37A6"/>
    <w:rsid w:val="008A4BF2"/>
    <w:rsid w:val="008A4C79"/>
    <w:rsid w:val="008A6423"/>
    <w:rsid w:val="008B1B86"/>
    <w:rsid w:val="008B511F"/>
    <w:rsid w:val="008B5C67"/>
    <w:rsid w:val="008B7A51"/>
    <w:rsid w:val="008B7C2D"/>
    <w:rsid w:val="008C071C"/>
    <w:rsid w:val="008C0BDA"/>
    <w:rsid w:val="008C10FB"/>
    <w:rsid w:val="008C3097"/>
    <w:rsid w:val="008C38C2"/>
    <w:rsid w:val="008C3C96"/>
    <w:rsid w:val="008C3DC3"/>
    <w:rsid w:val="008C53A5"/>
    <w:rsid w:val="008E3D89"/>
    <w:rsid w:val="008E7BD1"/>
    <w:rsid w:val="008F0279"/>
    <w:rsid w:val="008F1492"/>
    <w:rsid w:val="008F22CB"/>
    <w:rsid w:val="008F2770"/>
    <w:rsid w:val="008F283A"/>
    <w:rsid w:val="008F3557"/>
    <w:rsid w:val="008F38E4"/>
    <w:rsid w:val="008F4B8B"/>
    <w:rsid w:val="008F5D8C"/>
    <w:rsid w:val="008F6AF9"/>
    <w:rsid w:val="009024D6"/>
    <w:rsid w:val="009044F8"/>
    <w:rsid w:val="009049E4"/>
    <w:rsid w:val="00905B07"/>
    <w:rsid w:val="00906565"/>
    <w:rsid w:val="00906DC3"/>
    <w:rsid w:val="009079A8"/>
    <w:rsid w:val="00907B14"/>
    <w:rsid w:val="00907DD6"/>
    <w:rsid w:val="00911130"/>
    <w:rsid w:val="00912C05"/>
    <w:rsid w:val="009155F1"/>
    <w:rsid w:val="009229BA"/>
    <w:rsid w:val="009236C2"/>
    <w:rsid w:val="009245A2"/>
    <w:rsid w:val="00934981"/>
    <w:rsid w:val="00936581"/>
    <w:rsid w:val="00942362"/>
    <w:rsid w:val="00943AD2"/>
    <w:rsid w:val="009461DB"/>
    <w:rsid w:val="00947A0E"/>
    <w:rsid w:val="00950A51"/>
    <w:rsid w:val="00951DFD"/>
    <w:rsid w:val="009529D2"/>
    <w:rsid w:val="0095580E"/>
    <w:rsid w:val="009609FD"/>
    <w:rsid w:val="009619FC"/>
    <w:rsid w:val="00962619"/>
    <w:rsid w:val="009631E4"/>
    <w:rsid w:val="00964A8B"/>
    <w:rsid w:val="00965AAA"/>
    <w:rsid w:val="009679CA"/>
    <w:rsid w:val="009702D0"/>
    <w:rsid w:val="009747B6"/>
    <w:rsid w:val="0097594D"/>
    <w:rsid w:val="00976332"/>
    <w:rsid w:val="00977273"/>
    <w:rsid w:val="00977A5C"/>
    <w:rsid w:val="00977B94"/>
    <w:rsid w:val="009839C3"/>
    <w:rsid w:val="009864AD"/>
    <w:rsid w:val="009868F3"/>
    <w:rsid w:val="0098739F"/>
    <w:rsid w:val="00990EC5"/>
    <w:rsid w:val="00997BEC"/>
    <w:rsid w:val="009A0BEB"/>
    <w:rsid w:val="009A204B"/>
    <w:rsid w:val="009A7695"/>
    <w:rsid w:val="009B063B"/>
    <w:rsid w:val="009B369A"/>
    <w:rsid w:val="009B57CA"/>
    <w:rsid w:val="009C04E1"/>
    <w:rsid w:val="009C0604"/>
    <w:rsid w:val="009C0F6F"/>
    <w:rsid w:val="009C165C"/>
    <w:rsid w:val="009C32DA"/>
    <w:rsid w:val="009D00FE"/>
    <w:rsid w:val="009D01B2"/>
    <w:rsid w:val="009D0D83"/>
    <w:rsid w:val="009D1B12"/>
    <w:rsid w:val="009D2040"/>
    <w:rsid w:val="009D4062"/>
    <w:rsid w:val="009E0D50"/>
    <w:rsid w:val="009E6406"/>
    <w:rsid w:val="009E6F1B"/>
    <w:rsid w:val="009E77C2"/>
    <w:rsid w:val="009F389F"/>
    <w:rsid w:val="009F40A4"/>
    <w:rsid w:val="009F6BD9"/>
    <w:rsid w:val="00A013C6"/>
    <w:rsid w:val="00A01F94"/>
    <w:rsid w:val="00A03110"/>
    <w:rsid w:val="00A03A8A"/>
    <w:rsid w:val="00A04AA8"/>
    <w:rsid w:val="00A10E97"/>
    <w:rsid w:val="00A116F5"/>
    <w:rsid w:val="00A13CF1"/>
    <w:rsid w:val="00A153C2"/>
    <w:rsid w:val="00A16273"/>
    <w:rsid w:val="00A17883"/>
    <w:rsid w:val="00A2043D"/>
    <w:rsid w:val="00A21982"/>
    <w:rsid w:val="00A21A82"/>
    <w:rsid w:val="00A2336F"/>
    <w:rsid w:val="00A23A6F"/>
    <w:rsid w:val="00A302F0"/>
    <w:rsid w:val="00A315F9"/>
    <w:rsid w:val="00A31D00"/>
    <w:rsid w:val="00A33590"/>
    <w:rsid w:val="00A34F6E"/>
    <w:rsid w:val="00A40939"/>
    <w:rsid w:val="00A46365"/>
    <w:rsid w:val="00A46CA4"/>
    <w:rsid w:val="00A46E36"/>
    <w:rsid w:val="00A50046"/>
    <w:rsid w:val="00A57694"/>
    <w:rsid w:val="00A579EB"/>
    <w:rsid w:val="00A6095D"/>
    <w:rsid w:val="00A61CCC"/>
    <w:rsid w:val="00A63EC8"/>
    <w:rsid w:val="00A64EE0"/>
    <w:rsid w:val="00A65BF4"/>
    <w:rsid w:val="00A6655F"/>
    <w:rsid w:val="00A6746B"/>
    <w:rsid w:val="00A80FDA"/>
    <w:rsid w:val="00A82362"/>
    <w:rsid w:val="00A833EE"/>
    <w:rsid w:val="00A838BC"/>
    <w:rsid w:val="00A856A9"/>
    <w:rsid w:val="00A87FFD"/>
    <w:rsid w:val="00A9282F"/>
    <w:rsid w:val="00A95EBE"/>
    <w:rsid w:val="00A974E5"/>
    <w:rsid w:val="00A97BCD"/>
    <w:rsid w:val="00AA04DD"/>
    <w:rsid w:val="00AA3F89"/>
    <w:rsid w:val="00AA7117"/>
    <w:rsid w:val="00AB0718"/>
    <w:rsid w:val="00AB265C"/>
    <w:rsid w:val="00AC1801"/>
    <w:rsid w:val="00AC1DB5"/>
    <w:rsid w:val="00AC2E08"/>
    <w:rsid w:val="00AC45FA"/>
    <w:rsid w:val="00AC493F"/>
    <w:rsid w:val="00AC59B8"/>
    <w:rsid w:val="00AC6995"/>
    <w:rsid w:val="00AC72EB"/>
    <w:rsid w:val="00AC743D"/>
    <w:rsid w:val="00AD0B14"/>
    <w:rsid w:val="00AD3AFE"/>
    <w:rsid w:val="00AD454F"/>
    <w:rsid w:val="00AD46B7"/>
    <w:rsid w:val="00AD47EC"/>
    <w:rsid w:val="00AD75A0"/>
    <w:rsid w:val="00AD7E62"/>
    <w:rsid w:val="00AE31AC"/>
    <w:rsid w:val="00AE31E2"/>
    <w:rsid w:val="00AE3C9D"/>
    <w:rsid w:val="00AE4526"/>
    <w:rsid w:val="00AE5104"/>
    <w:rsid w:val="00AE5F39"/>
    <w:rsid w:val="00AE7360"/>
    <w:rsid w:val="00AF0682"/>
    <w:rsid w:val="00AF3BAE"/>
    <w:rsid w:val="00AF4280"/>
    <w:rsid w:val="00AF42CE"/>
    <w:rsid w:val="00AF6BBE"/>
    <w:rsid w:val="00AF7F83"/>
    <w:rsid w:val="00B00282"/>
    <w:rsid w:val="00B01969"/>
    <w:rsid w:val="00B026B8"/>
    <w:rsid w:val="00B02E4D"/>
    <w:rsid w:val="00B05653"/>
    <w:rsid w:val="00B05DDF"/>
    <w:rsid w:val="00B06754"/>
    <w:rsid w:val="00B10D51"/>
    <w:rsid w:val="00B111BA"/>
    <w:rsid w:val="00B14834"/>
    <w:rsid w:val="00B149BD"/>
    <w:rsid w:val="00B1580E"/>
    <w:rsid w:val="00B17660"/>
    <w:rsid w:val="00B202FE"/>
    <w:rsid w:val="00B21548"/>
    <w:rsid w:val="00B2204A"/>
    <w:rsid w:val="00B30320"/>
    <w:rsid w:val="00B3044A"/>
    <w:rsid w:val="00B32289"/>
    <w:rsid w:val="00B33F4C"/>
    <w:rsid w:val="00B343A6"/>
    <w:rsid w:val="00B343A9"/>
    <w:rsid w:val="00B3594E"/>
    <w:rsid w:val="00B3709C"/>
    <w:rsid w:val="00B37532"/>
    <w:rsid w:val="00B404D7"/>
    <w:rsid w:val="00B4072D"/>
    <w:rsid w:val="00B40D43"/>
    <w:rsid w:val="00B448FE"/>
    <w:rsid w:val="00B44CF5"/>
    <w:rsid w:val="00B4638E"/>
    <w:rsid w:val="00B47094"/>
    <w:rsid w:val="00B509F1"/>
    <w:rsid w:val="00B524A0"/>
    <w:rsid w:val="00B5418B"/>
    <w:rsid w:val="00B60116"/>
    <w:rsid w:val="00B620B8"/>
    <w:rsid w:val="00B6345A"/>
    <w:rsid w:val="00B64CEF"/>
    <w:rsid w:val="00B70491"/>
    <w:rsid w:val="00B73481"/>
    <w:rsid w:val="00B73798"/>
    <w:rsid w:val="00B744B6"/>
    <w:rsid w:val="00B764B2"/>
    <w:rsid w:val="00B765C0"/>
    <w:rsid w:val="00B77044"/>
    <w:rsid w:val="00B80F88"/>
    <w:rsid w:val="00B81E81"/>
    <w:rsid w:val="00B821A6"/>
    <w:rsid w:val="00B8283A"/>
    <w:rsid w:val="00B86854"/>
    <w:rsid w:val="00B8706A"/>
    <w:rsid w:val="00B9088C"/>
    <w:rsid w:val="00B91DA3"/>
    <w:rsid w:val="00B936D5"/>
    <w:rsid w:val="00B95C44"/>
    <w:rsid w:val="00B96F98"/>
    <w:rsid w:val="00BA1880"/>
    <w:rsid w:val="00BA1AD1"/>
    <w:rsid w:val="00BA1D90"/>
    <w:rsid w:val="00BA27DF"/>
    <w:rsid w:val="00BA5D9B"/>
    <w:rsid w:val="00BA7CE5"/>
    <w:rsid w:val="00BB2507"/>
    <w:rsid w:val="00BB339C"/>
    <w:rsid w:val="00BB42B6"/>
    <w:rsid w:val="00BB508E"/>
    <w:rsid w:val="00BB5617"/>
    <w:rsid w:val="00BB578D"/>
    <w:rsid w:val="00BB5D10"/>
    <w:rsid w:val="00BB694A"/>
    <w:rsid w:val="00BB74CB"/>
    <w:rsid w:val="00BB7639"/>
    <w:rsid w:val="00BB7932"/>
    <w:rsid w:val="00BC0865"/>
    <w:rsid w:val="00BC226A"/>
    <w:rsid w:val="00BC4B4A"/>
    <w:rsid w:val="00BC61E3"/>
    <w:rsid w:val="00BC6499"/>
    <w:rsid w:val="00BD1517"/>
    <w:rsid w:val="00BD21E8"/>
    <w:rsid w:val="00BD4982"/>
    <w:rsid w:val="00BD4AA0"/>
    <w:rsid w:val="00BD4BA4"/>
    <w:rsid w:val="00BD4D68"/>
    <w:rsid w:val="00BD62D8"/>
    <w:rsid w:val="00BD6BA2"/>
    <w:rsid w:val="00BE133D"/>
    <w:rsid w:val="00BE4941"/>
    <w:rsid w:val="00BE591A"/>
    <w:rsid w:val="00BE5924"/>
    <w:rsid w:val="00BE5B69"/>
    <w:rsid w:val="00BE7764"/>
    <w:rsid w:val="00BF36AA"/>
    <w:rsid w:val="00BF39E5"/>
    <w:rsid w:val="00BF3BFB"/>
    <w:rsid w:val="00BF5E9D"/>
    <w:rsid w:val="00BF786D"/>
    <w:rsid w:val="00C027BC"/>
    <w:rsid w:val="00C04792"/>
    <w:rsid w:val="00C04938"/>
    <w:rsid w:val="00C05D82"/>
    <w:rsid w:val="00C13BC7"/>
    <w:rsid w:val="00C145C4"/>
    <w:rsid w:val="00C14BCB"/>
    <w:rsid w:val="00C1783D"/>
    <w:rsid w:val="00C17E22"/>
    <w:rsid w:val="00C17ECC"/>
    <w:rsid w:val="00C276B5"/>
    <w:rsid w:val="00C312E2"/>
    <w:rsid w:val="00C31766"/>
    <w:rsid w:val="00C34C29"/>
    <w:rsid w:val="00C3511E"/>
    <w:rsid w:val="00C40414"/>
    <w:rsid w:val="00C411B6"/>
    <w:rsid w:val="00C41BDC"/>
    <w:rsid w:val="00C43446"/>
    <w:rsid w:val="00C44ED5"/>
    <w:rsid w:val="00C44FE1"/>
    <w:rsid w:val="00C453F9"/>
    <w:rsid w:val="00C517E2"/>
    <w:rsid w:val="00C52748"/>
    <w:rsid w:val="00C53B4A"/>
    <w:rsid w:val="00C54294"/>
    <w:rsid w:val="00C564FA"/>
    <w:rsid w:val="00C57D44"/>
    <w:rsid w:val="00C61973"/>
    <w:rsid w:val="00C625F7"/>
    <w:rsid w:val="00C64458"/>
    <w:rsid w:val="00C653BB"/>
    <w:rsid w:val="00C65E86"/>
    <w:rsid w:val="00C70CC6"/>
    <w:rsid w:val="00C8080F"/>
    <w:rsid w:val="00C81BE7"/>
    <w:rsid w:val="00C84D5D"/>
    <w:rsid w:val="00C87858"/>
    <w:rsid w:val="00C90F34"/>
    <w:rsid w:val="00C95F87"/>
    <w:rsid w:val="00C97E28"/>
    <w:rsid w:val="00CA181A"/>
    <w:rsid w:val="00CA3616"/>
    <w:rsid w:val="00CA666C"/>
    <w:rsid w:val="00CA71E6"/>
    <w:rsid w:val="00CB68F3"/>
    <w:rsid w:val="00CB6A88"/>
    <w:rsid w:val="00CB7C9B"/>
    <w:rsid w:val="00CC0422"/>
    <w:rsid w:val="00CC1940"/>
    <w:rsid w:val="00CC1AC8"/>
    <w:rsid w:val="00CC2FED"/>
    <w:rsid w:val="00CC3D3D"/>
    <w:rsid w:val="00CC3E53"/>
    <w:rsid w:val="00CC55EC"/>
    <w:rsid w:val="00CC5B8F"/>
    <w:rsid w:val="00CC702C"/>
    <w:rsid w:val="00CC714B"/>
    <w:rsid w:val="00CD09EC"/>
    <w:rsid w:val="00CD12D6"/>
    <w:rsid w:val="00CD2DB8"/>
    <w:rsid w:val="00CD4EDA"/>
    <w:rsid w:val="00CD59E4"/>
    <w:rsid w:val="00CD5AE1"/>
    <w:rsid w:val="00CD7B62"/>
    <w:rsid w:val="00CE0FBF"/>
    <w:rsid w:val="00CE1BE3"/>
    <w:rsid w:val="00CE24FF"/>
    <w:rsid w:val="00CF0342"/>
    <w:rsid w:val="00CF0FBE"/>
    <w:rsid w:val="00CF39A2"/>
    <w:rsid w:val="00CF463E"/>
    <w:rsid w:val="00CF4758"/>
    <w:rsid w:val="00CF622B"/>
    <w:rsid w:val="00D027E0"/>
    <w:rsid w:val="00D030C4"/>
    <w:rsid w:val="00D03A94"/>
    <w:rsid w:val="00D05013"/>
    <w:rsid w:val="00D06199"/>
    <w:rsid w:val="00D06B44"/>
    <w:rsid w:val="00D06BBD"/>
    <w:rsid w:val="00D1209B"/>
    <w:rsid w:val="00D13D03"/>
    <w:rsid w:val="00D17380"/>
    <w:rsid w:val="00D201AB"/>
    <w:rsid w:val="00D220D5"/>
    <w:rsid w:val="00D23397"/>
    <w:rsid w:val="00D251EC"/>
    <w:rsid w:val="00D2618B"/>
    <w:rsid w:val="00D2633F"/>
    <w:rsid w:val="00D267A1"/>
    <w:rsid w:val="00D26D2A"/>
    <w:rsid w:val="00D30776"/>
    <w:rsid w:val="00D30F6E"/>
    <w:rsid w:val="00D310BE"/>
    <w:rsid w:val="00D3352E"/>
    <w:rsid w:val="00D33C31"/>
    <w:rsid w:val="00D33D86"/>
    <w:rsid w:val="00D34C68"/>
    <w:rsid w:val="00D369F6"/>
    <w:rsid w:val="00D40468"/>
    <w:rsid w:val="00D40861"/>
    <w:rsid w:val="00D4202F"/>
    <w:rsid w:val="00D43A72"/>
    <w:rsid w:val="00D44423"/>
    <w:rsid w:val="00D448F7"/>
    <w:rsid w:val="00D4557F"/>
    <w:rsid w:val="00D455AF"/>
    <w:rsid w:val="00D5082F"/>
    <w:rsid w:val="00D50DD4"/>
    <w:rsid w:val="00D5214A"/>
    <w:rsid w:val="00D53548"/>
    <w:rsid w:val="00D57DFF"/>
    <w:rsid w:val="00D60931"/>
    <w:rsid w:val="00D60C25"/>
    <w:rsid w:val="00D615DE"/>
    <w:rsid w:val="00D61BEF"/>
    <w:rsid w:val="00D61CDE"/>
    <w:rsid w:val="00D6596F"/>
    <w:rsid w:val="00D667DD"/>
    <w:rsid w:val="00D677ED"/>
    <w:rsid w:val="00D70D8E"/>
    <w:rsid w:val="00D719BC"/>
    <w:rsid w:val="00D724AE"/>
    <w:rsid w:val="00D72A2E"/>
    <w:rsid w:val="00D7332B"/>
    <w:rsid w:val="00D75092"/>
    <w:rsid w:val="00D77FD1"/>
    <w:rsid w:val="00D846D5"/>
    <w:rsid w:val="00D85E1A"/>
    <w:rsid w:val="00D90B13"/>
    <w:rsid w:val="00D91760"/>
    <w:rsid w:val="00D935B2"/>
    <w:rsid w:val="00D93809"/>
    <w:rsid w:val="00D950C6"/>
    <w:rsid w:val="00D96197"/>
    <w:rsid w:val="00DA034A"/>
    <w:rsid w:val="00DA12CD"/>
    <w:rsid w:val="00DA4761"/>
    <w:rsid w:val="00DA4E18"/>
    <w:rsid w:val="00DA53F0"/>
    <w:rsid w:val="00DA7CB9"/>
    <w:rsid w:val="00DB0C2E"/>
    <w:rsid w:val="00DB0E24"/>
    <w:rsid w:val="00DB570F"/>
    <w:rsid w:val="00DC0234"/>
    <w:rsid w:val="00DC099A"/>
    <w:rsid w:val="00DC1F10"/>
    <w:rsid w:val="00DC31CA"/>
    <w:rsid w:val="00DC6EA4"/>
    <w:rsid w:val="00DD12D0"/>
    <w:rsid w:val="00DD1B7B"/>
    <w:rsid w:val="00DD1C9F"/>
    <w:rsid w:val="00DD24F7"/>
    <w:rsid w:val="00DD6487"/>
    <w:rsid w:val="00DD6B01"/>
    <w:rsid w:val="00DD6E43"/>
    <w:rsid w:val="00DE0956"/>
    <w:rsid w:val="00DE14FE"/>
    <w:rsid w:val="00DE40D1"/>
    <w:rsid w:val="00DE428C"/>
    <w:rsid w:val="00DE56C0"/>
    <w:rsid w:val="00DE6210"/>
    <w:rsid w:val="00DF19A7"/>
    <w:rsid w:val="00DF1D2A"/>
    <w:rsid w:val="00DF4C83"/>
    <w:rsid w:val="00DF4DA5"/>
    <w:rsid w:val="00DF6238"/>
    <w:rsid w:val="00DF6E06"/>
    <w:rsid w:val="00DF75B0"/>
    <w:rsid w:val="00DF7B80"/>
    <w:rsid w:val="00E00226"/>
    <w:rsid w:val="00E00375"/>
    <w:rsid w:val="00E008CF"/>
    <w:rsid w:val="00E03186"/>
    <w:rsid w:val="00E07960"/>
    <w:rsid w:val="00E10238"/>
    <w:rsid w:val="00E114C6"/>
    <w:rsid w:val="00E14B15"/>
    <w:rsid w:val="00E14EF2"/>
    <w:rsid w:val="00E170BF"/>
    <w:rsid w:val="00E2110D"/>
    <w:rsid w:val="00E213AA"/>
    <w:rsid w:val="00E241DF"/>
    <w:rsid w:val="00E25CEA"/>
    <w:rsid w:val="00E33D43"/>
    <w:rsid w:val="00E33DF2"/>
    <w:rsid w:val="00E35F24"/>
    <w:rsid w:val="00E36E4F"/>
    <w:rsid w:val="00E41B74"/>
    <w:rsid w:val="00E435EF"/>
    <w:rsid w:val="00E45AC4"/>
    <w:rsid w:val="00E471FC"/>
    <w:rsid w:val="00E475F8"/>
    <w:rsid w:val="00E505BD"/>
    <w:rsid w:val="00E516BC"/>
    <w:rsid w:val="00E51926"/>
    <w:rsid w:val="00E555E8"/>
    <w:rsid w:val="00E57FE3"/>
    <w:rsid w:val="00E6371E"/>
    <w:rsid w:val="00E66281"/>
    <w:rsid w:val="00E67378"/>
    <w:rsid w:val="00E768FC"/>
    <w:rsid w:val="00E7691D"/>
    <w:rsid w:val="00E80E8D"/>
    <w:rsid w:val="00E8259C"/>
    <w:rsid w:val="00E827B2"/>
    <w:rsid w:val="00E82ACE"/>
    <w:rsid w:val="00E869E2"/>
    <w:rsid w:val="00E9096A"/>
    <w:rsid w:val="00E90AC7"/>
    <w:rsid w:val="00E9310D"/>
    <w:rsid w:val="00E9465B"/>
    <w:rsid w:val="00E96E50"/>
    <w:rsid w:val="00EA02C4"/>
    <w:rsid w:val="00EA35A7"/>
    <w:rsid w:val="00EA38DB"/>
    <w:rsid w:val="00EA499A"/>
    <w:rsid w:val="00EA5BC2"/>
    <w:rsid w:val="00EA5DAF"/>
    <w:rsid w:val="00EB121F"/>
    <w:rsid w:val="00EB474A"/>
    <w:rsid w:val="00EB63B3"/>
    <w:rsid w:val="00EB6B61"/>
    <w:rsid w:val="00EB7C58"/>
    <w:rsid w:val="00EC072F"/>
    <w:rsid w:val="00EC0ADC"/>
    <w:rsid w:val="00EC46DB"/>
    <w:rsid w:val="00EC48B2"/>
    <w:rsid w:val="00EC598E"/>
    <w:rsid w:val="00ED01BE"/>
    <w:rsid w:val="00ED6079"/>
    <w:rsid w:val="00ED692B"/>
    <w:rsid w:val="00EE0D91"/>
    <w:rsid w:val="00EE2561"/>
    <w:rsid w:val="00EE2944"/>
    <w:rsid w:val="00EE30C8"/>
    <w:rsid w:val="00EE5D56"/>
    <w:rsid w:val="00EE7A7A"/>
    <w:rsid w:val="00EF079F"/>
    <w:rsid w:val="00EF0851"/>
    <w:rsid w:val="00EF2F0D"/>
    <w:rsid w:val="00EF30CD"/>
    <w:rsid w:val="00EF5DC7"/>
    <w:rsid w:val="00EF7F2D"/>
    <w:rsid w:val="00F0669D"/>
    <w:rsid w:val="00F10667"/>
    <w:rsid w:val="00F110B3"/>
    <w:rsid w:val="00F12616"/>
    <w:rsid w:val="00F1300C"/>
    <w:rsid w:val="00F2087C"/>
    <w:rsid w:val="00F20D21"/>
    <w:rsid w:val="00F227C7"/>
    <w:rsid w:val="00F234C6"/>
    <w:rsid w:val="00F23A96"/>
    <w:rsid w:val="00F269EE"/>
    <w:rsid w:val="00F33A1C"/>
    <w:rsid w:val="00F34FF7"/>
    <w:rsid w:val="00F35FA5"/>
    <w:rsid w:val="00F3668B"/>
    <w:rsid w:val="00F36D47"/>
    <w:rsid w:val="00F421D6"/>
    <w:rsid w:val="00F429BD"/>
    <w:rsid w:val="00F4320F"/>
    <w:rsid w:val="00F45D3A"/>
    <w:rsid w:val="00F47D3B"/>
    <w:rsid w:val="00F5500B"/>
    <w:rsid w:val="00F578D2"/>
    <w:rsid w:val="00F579F4"/>
    <w:rsid w:val="00F61522"/>
    <w:rsid w:val="00F62754"/>
    <w:rsid w:val="00F63D23"/>
    <w:rsid w:val="00F65320"/>
    <w:rsid w:val="00F7162A"/>
    <w:rsid w:val="00F737CB"/>
    <w:rsid w:val="00F75213"/>
    <w:rsid w:val="00F82535"/>
    <w:rsid w:val="00F838FE"/>
    <w:rsid w:val="00F84A2D"/>
    <w:rsid w:val="00F850CA"/>
    <w:rsid w:val="00F86A8B"/>
    <w:rsid w:val="00F86D38"/>
    <w:rsid w:val="00F90167"/>
    <w:rsid w:val="00F9042C"/>
    <w:rsid w:val="00F91559"/>
    <w:rsid w:val="00F93CAD"/>
    <w:rsid w:val="00F9467F"/>
    <w:rsid w:val="00F94D1C"/>
    <w:rsid w:val="00F97187"/>
    <w:rsid w:val="00F9799D"/>
    <w:rsid w:val="00F97A3F"/>
    <w:rsid w:val="00FA2111"/>
    <w:rsid w:val="00FA3BC3"/>
    <w:rsid w:val="00FA3FC4"/>
    <w:rsid w:val="00FA4D81"/>
    <w:rsid w:val="00FA678F"/>
    <w:rsid w:val="00FB03A6"/>
    <w:rsid w:val="00FB05C9"/>
    <w:rsid w:val="00FB0699"/>
    <w:rsid w:val="00FB1FB2"/>
    <w:rsid w:val="00FB282B"/>
    <w:rsid w:val="00FB38A8"/>
    <w:rsid w:val="00FB3ADC"/>
    <w:rsid w:val="00FB43C8"/>
    <w:rsid w:val="00FB590A"/>
    <w:rsid w:val="00FB5E94"/>
    <w:rsid w:val="00FC6080"/>
    <w:rsid w:val="00FC664D"/>
    <w:rsid w:val="00FD00B3"/>
    <w:rsid w:val="00FD34D8"/>
    <w:rsid w:val="00FD517A"/>
    <w:rsid w:val="00FD627C"/>
    <w:rsid w:val="00FD6EC6"/>
    <w:rsid w:val="00FE0FEF"/>
    <w:rsid w:val="00FE24FD"/>
    <w:rsid w:val="00FE4374"/>
    <w:rsid w:val="00FE5271"/>
    <w:rsid w:val="00FE60C8"/>
    <w:rsid w:val="00FF3B85"/>
    <w:rsid w:val="00FF4089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FC4C6"/>
  <w15:docId w15:val="{F6E0106C-0EBA-474D-B4BE-6C2A7A6F6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Times New Roman"/>
        <w:color w:val="000000" w:themeColor="text1"/>
        <w:kern w:val="3"/>
        <w:sz w:val="22"/>
        <w:szCs w:val="22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Heading"/>
    <w:next w:val="Textbody"/>
    <w:link w:val="Nagwek1Znak"/>
    <w:uiPriority w:val="9"/>
    <w:qFormat/>
    <w:p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styleId="Nagwek2">
    <w:name w:val="heading 2"/>
    <w:basedOn w:val="Heading"/>
    <w:next w:val="Textbody"/>
    <w:link w:val="Nagwek2Znak"/>
    <w:uiPriority w:val="9"/>
    <w:semiHidden/>
    <w:unhideWhenUsed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652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652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652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652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652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652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652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HeaderandFooter"/>
    <w:link w:val="NagwekZnak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paragraph" w:styleId="Akapitzlist">
    <w:name w:val="List Paragraph"/>
    <w:basedOn w:val="Normalny"/>
    <w:uiPriority w:val="34"/>
    <w:qFormat/>
    <w:rsid w:val="000D5AC0"/>
    <w:pPr>
      <w:ind w:left="720"/>
      <w:contextualSpacing/>
    </w:pPr>
    <w:rPr>
      <w:rFonts w:cs="Mangal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0D5AC0"/>
    <w:rPr>
      <w:b/>
      <w:bCs/>
      <w:sz w:val="48"/>
      <w:szCs w:val="48"/>
    </w:rPr>
  </w:style>
  <w:style w:type="paragraph" w:styleId="Stopka">
    <w:name w:val="footer"/>
    <w:basedOn w:val="Normalny"/>
    <w:link w:val="StopkaZnak"/>
    <w:uiPriority w:val="99"/>
    <w:unhideWhenUsed/>
    <w:rsid w:val="00FD6EC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D6EC6"/>
    <w:rPr>
      <w:rFonts w:cs="Mangal"/>
      <w:szCs w:val="21"/>
    </w:rPr>
  </w:style>
  <w:style w:type="character" w:styleId="Pogrubienie">
    <w:name w:val="Strong"/>
    <w:basedOn w:val="Domylnaczcionkaakapitu"/>
    <w:uiPriority w:val="22"/>
    <w:qFormat/>
    <w:rsid w:val="001070A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5F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5F9D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5F9D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5F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5F9D"/>
    <w:rPr>
      <w:rFonts w:cs="Mangal"/>
      <w:b/>
      <w:bCs/>
      <w:sz w:val="20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369D"/>
    <w:rPr>
      <w:b/>
      <w:bCs/>
      <w:sz w:val="36"/>
      <w:szCs w:val="36"/>
    </w:rPr>
  </w:style>
  <w:style w:type="character" w:customStyle="1" w:styleId="NagwekZnak">
    <w:name w:val="Nagłówek Znak"/>
    <w:basedOn w:val="Domylnaczcionkaakapitu"/>
    <w:link w:val="Nagwek"/>
    <w:rsid w:val="0030369D"/>
  </w:style>
  <w:style w:type="paragraph" w:styleId="NormalnyWeb">
    <w:name w:val="Normal (Web)"/>
    <w:basedOn w:val="Normalny"/>
    <w:uiPriority w:val="99"/>
    <w:semiHidden/>
    <w:unhideWhenUsed/>
    <w:rsid w:val="007124A8"/>
    <w:rPr>
      <w:rFonts w:cs="Mangal"/>
      <w:sz w:val="24"/>
      <w:szCs w:val="21"/>
    </w:rPr>
  </w:style>
  <w:style w:type="character" w:styleId="Hipercze">
    <w:name w:val="Hyperlink"/>
    <w:basedOn w:val="Domylnaczcionkaakapitu"/>
    <w:uiPriority w:val="99"/>
    <w:unhideWhenUsed/>
    <w:rsid w:val="00C34C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4C2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652E"/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652E"/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652E"/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652E"/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 w:bidi="ar-SA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652E"/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 w:bidi="ar-SA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652E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 w:bidi="ar-SA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652E"/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 w:bidi="ar-SA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31652E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1652E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652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1652E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31652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1652E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165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6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652E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31652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53014-4734-4E43-A151-216B23479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1973</Words>
  <Characters>11843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Sajko</dc:creator>
  <cp:keywords/>
  <dc:description/>
  <cp:lastModifiedBy>Karolina Dziekońska</cp:lastModifiedBy>
  <cp:revision>15</cp:revision>
  <cp:lastPrinted>2025-11-06T11:57:00Z</cp:lastPrinted>
  <dcterms:created xsi:type="dcterms:W3CDTF">2025-11-10T11:45:00Z</dcterms:created>
  <dcterms:modified xsi:type="dcterms:W3CDTF">2026-07-27T14:58:00Z</dcterms:modified>
</cp:coreProperties>
</file>